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42092DA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654C90" w:rsidRPr="00654C90">
        <w:rPr>
          <w:b/>
          <w:sz w:val="24"/>
          <w:szCs w:val="24"/>
          <w:lang w:eastAsia="ko-KR"/>
        </w:rPr>
        <w:t>Meeting</w:t>
      </w:r>
      <w:r w:rsidR="00842242">
        <w:rPr>
          <w:b/>
          <w:sz w:val="24"/>
          <w:szCs w:val="24"/>
          <w:lang w:eastAsia="ko-KR"/>
        </w:rPr>
        <w:t xml:space="preserve"> #88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4D0BBF">
        <w:rPr>
          <w:b/>
          <w:i/>
          <w:noProof/>
          <w:sz w:val="24"/>
          <w:szCs w:val="24"/>
          <w:lang w:eastAsia="ko-KR"/>
        </w:rPr>
        <w:t>02963</w:t>
      </w:r>
    </w:p>
    <w:bookmarkEnd w:id="0"/>
    <w:bookmarkEnd w:id="1"/>
    <w:p w14:paraId="16103CD0" w14:textId="6E42E380" w:rsidR="006D2ED0" w:rsidRPr="006E473F" w:rsidRDefault="00842242" w:rsidP="006D2ED0">
      <w:pPr>
        <w:pStyle w:val="CRCoverPage"/>
        <w:spacing w:after="240"/>
        <w:outlineLvl w:val="0"/>
        <w:rPr>
          <w:b/>
          <w:noProof/>
          <w:sz w:val="24"/>
          <w:szCs w:val="24"/>
        </w:rPr>
      </w:pPr>
      <w:r>
        <w:rPr>
          <w:b/>
          <w:noProof/>
          <w:sz w:val="24"/>
          <w:szCs w:val="24"/>
          <w:lang w:eastAsia="ko-KR"/>
        </w:rPr>
        <w:t>Athens</w:t>
      </w:r>
      <w:r w:rsidR="00F20BAF" w:rsidRPr="00F20BAF">
        <w:rPr>
          <w:b/>
          <w:noProof/>
          <w:sz w:val="24"/>
          <w:szCs w:val="24"/>
          <w:lang w:eastAsia="ko-KR"/>
        </w:rPr>
        <w:t>,</w:t>
      </w:r>
      <w:r>
        <w:rPr>
          <w:b/>
          <w:noProof/>
          <w:sz w:val="24"/>
          <w:szCs w:val="24"/>
          <w:lang w:eastAsia="ko-KR"/>
        </w:rPr>
        <w:t xml:space="preserve"> Greece,</w:t>
      </w:r>
      <w:r w:rsidR="00F20BAF" w:rsidRPr="00F20BAF">
        <w:rPr>
          <w:b/>
          <w:noProof/>
          <w:sz w:val="24"/>
          <w:szCs w:val="24"/>
          <w:lang w:eastAsia="ko-KR"/>
        </w:rPr>
        <w:t xml:space="preserve"> 1</w:t>
      </w:r>
      <w:r>
        <w:rPr>
          <w:b/>
          <w:noProof/>
          <w:sz w:val="24"/>
          <w:szCs w:val="24"/>
          <w:lang w:eastAsia="ko-KR"/>
        </w:rPr>
        <w:t>3</w:t>
      </w:r>
      <w:r w:rsidR="00F20BAF" w:rsidRPr="00F20BAF">
        <w:rPr>
          <w:b/>
          <w:noProof/>
          <w:sz w:val="24"/>
          <w:szCs w:val="24"/>
          <w:lang w:eastAsia="ko-KR"/>
        </w:rPr>
        <w:t xml:space="preserve">th – </w:t>
      </w:r>
      <w:r>
        <w:rPr>
          <w:b/>
          <w:noProof/>
          <w:sz w:val="24"/>
          <w:szCs w:val="24"/>
          <w:lang w:eastAsia="ko-KR"/>
        </w:rPr>
        <w:t>17</w:t>
      </w:r>
      <w:r w:rsidR="00F20BAF" w:rsidRPr="00F20BAF">
        <w:rPr>
          <w:b/>
          <w:noProof/>
          <w:sz w:val="24"/>
          <w:szCs w:val="24"/>
          <w:lang w:eastAsia="ko-KR"/>
        </w:rPr>
        <w:t xml:space="preserve">th </w:t>
      </w:r>
      <w:r>
        <w:rPr>
          <w:b/>
          <w:noProof/>
          <w:sz w:val="24"/>
          <w:szCs w:val="24"/>
          <w:lang w:eastAsia="ko-KR"/>
        </w:rPr>
        <w:t>February</w:t>
      </w:r>
      <w:r w:rsidR="00D265A4">
        <w:rPr>
          <w:b/>
          <w:noProof/>
          <w:sz w:val="24"/>
          <w:szCs w:val="24"/>
          <w:lang w:eastAsia="ko-KR"/>
        </w:rPr>
        <w:t xml:space="preserve"> 2017</w:t>
      </w:r>
    </w:p>
    <w:p w14:paraId="07F9A6B2" w14:textId="6DD7F6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42242">
        <w:rPr>
          <w:rFonts w:ascii="Arial" w:hAnsi="Arial"/>
          <w:sz w:val="24"/>
          <w:lang w:eastAsia="ko-KR"/>
        </w:rPr>
        <w:t>8.1.2.4.6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67A14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AA61DC3" w14:textId="2FDF3018" w:rsidR="00AD6148" w:rsidRDefault="000840AA" w:rsidP="008C3FDD">
      <w:pPr>
        <w:pStyle w:val="maintext"/>
        <w:ind w:firstLine="400"/>
      </w:pPr>
      <w:r>
        <w:t xml:space="preserve">In </w:t>
      </w:r>
      <w:r w:rsidR="00BB3ED0">
        <w:t>RAN1</w:t>
      </w:r>
      <w:r w:rsidR="00842242">
        <w:t xml:space="preserve"> NR AdHoc meeting</w:t>
      </w:r>
      <w:r w:rsidR="00B14A98">
        <w:t xml:space="preserve">, </w:t>
      </w:r>
      <w:r>
        <w:t xml:space="preserve">the </w:t>
      </w:r>
      <w:r w:rsidR="00B14A98">
        <w:t>following agreements</w:t>
      </w:r>
      <w:r>
        <w:t xml:space="preserve"> on </w:t>
      </w:r>
      <w:r w:rsidR="00842242">
        <w:t>fine time/frequency tracking</w:t>
      </w:r>
      <w:r w:rsidR="00B14A98">
        <w:t xml:space="preserve"> were made</w:t>
      </w:r>
      <w:r w:rsidR="00601296">
        <w:t xml:space="preserve"> </w:t>
      </w:r>
      <w:r w:rsidR="004A23FB">
        <w:fldChar w:fldCharType="begin"/>
      </w:r>
      <w:r w:rsidR="004A23FB">
        <w:instrText xml:space="preserve"> REF _Ref458523997 \r \h </w:instrText>
      </w:r>
      <w:r w:rsidR="004A23FB">
        <w:fldChar w:fldCharType="separate"/>
      </w:r>
      <w:r w:rsidR="00E0186B">
        <w:t>[1]</w:t>
      </w:r>
      <w:r w:rsidR="004A23FB">
        <w:fldChar w:fldCharType="end"/>
      </w:r>
      <w:r w:rsidR="00B14A98">
        <w:t>:</w:t>
      </w:r>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1CBEFB19" w14:textId="77777777" w:rsidR="00FF044E" w:rsidRPr="00BD0A5E" w:rsidRDefault="00FF044E" w:rsidP="00FF044E">
            <w:pPr>
              <w:rPr>
                <w:rFonts w:eastAsia="MS Mincho"/>
                <w:b/>
                <w:u w:val="single"/>
                <w:lang w:val="en-US" w:eastAsia="ja-JP"/>
              </w:rPr>
            </w:pPr>
            <w:r w:rsidRPr="00855D8F">
              <w:rPr>
                <w:rFonts w:eastAsia="MS Mincho" w:hint="eastAsia"/>
                <w:b/>
                <w:highlight w:val="green"/>
                <w:u w:val="single"/>
                <w:lang w:val="en-US" w:eastAsia="ja-JP"/>
              </w:rPr>
              <w:t>Agreements:</w:t>
            </w:r>
          </w:p>
          <w:p w14:paraId="65B3C153" w14:textId="77777777" w:rsidR="00FF044E" w:rsidRPr="00BD0A5E" w:rsidRDefault="00FF044E" w:rsidP="00FF044E">
            <w:pPr>
              <w:numPr>
                <w:ilvl w:val="0"/>
                <w:numId w:val="33"/>
              </w:numPr>
              <w:spacing w:after="0"/>
              <w:rPr>
                <w:rFonts w:eastAsia="MS Mincho"/>
                <w:lang w:val="en-US" w:eastAsia="ja-JP"/>
              </w:rPr>
            </w:pPr>
            <w:r w:rsidRPr="00BD0A5E">
              <w:rPr>
                <w:rFonts w:eastAsia="MS Mincho"/>
                <w:lang w:val="en-US" w:eastAsia="ja-JP"/>
              </w:rPr>
              <w:t>For fine time/frequency tracking, consider</w:t>
            </w:r>
          </w:p>
          <w:p w14:paraId="3C0C85CA" w14:textId="77777777" w:rsidR="00FF044E" w:rsidRPr="00BD0A5E" w:rsidRDefault="00FF044E" w:rsidP="00FF044E">
            <w:pPr>
              <w:numPr>
                <w:ilvl w:val="1"/>
                <w:numId w:val="33"/>
              </w:numPr>
              <w:spacing w:after="0"/>
              <w:rPr>
                <w:rFonts w:eastAsia="MS Mincho"/>
                <w:lang w:val="en-US" w:eastAsia="ja-JP"/>
              </w:rPr>
            </w:pPr>
            <w:r w:rsidRPr="00BD0A5E">
              <w:rPr>
                <w:rFonts w:eastAsia="MS Mincho"/>
                <w:lang w:val="en-US" w:eastAsia="ja-JP"/>
              </w:rPr>
              <w:t>The required RE resource/patterns</w:t>
            </w:r>
          </w:p>
          <w:p w14:paraId="47755ACB" w14:textId="77777777" w:rsidR="00FF044E" w:rsidRPr="00BD0A5E" w:rsidRDefault="00FF044E" w:rsidP="00FF044E">
            <w:pPr>
              <w:numPr>
                <w:ilvl w:val="2"/>
                <w:numId w:val="33"/>
              </w:numPr>
              <w:spacing w:after="0"/>
              <w:rPr>
                <w:rFonts w:eastAsia="MS Mincho"/>
                <w:lang w:val="en-US" w:eastAsia="ja-JP"/>
              </w:rPr>
            </w:pPr>
            <w:r w:rsidRPr="00BD0A5E">
              <w:rPr>
                <w:rFonts w:eastAsia="MS Mincho"/>
                <w:lang w:val="en-US" w:eastAsia="ja-JP"/>
              </w:rPr>
              <w:t>E.g. CSI-RS, RS for mobility (if adopted, may be CSI-RS or other RSs), DM-RS for broadcast/unicast/control</w:t>
            </w:r>
            <w:r>
              <w:rPr>
                <w:rFonts w:eastAsia="MS Mincho" w:hint="eastAsia"/>
                <w:lang w:val="en-US" w:eastAsia="ja-JP"/>
              </w:rPr>
              <w:t xml:space="preserve"> </w:t>
            </w:r>
            <w:r w:rsidRPr="00BD0A5E">
              <w:rPr>
                <w:rFonts w:eastAsia="MS Mincho"/>
                <w:lang w:val="en-US" w:eastAsia="ja-JP"/>
              </w:rPr>
              <w:t>(if introduced), PT-RS, a dedicated RS (if required), etc.</w:t>
            </w:r>
          </w:p>
          <w:p w14:paraId="7C28F15D" w14:textId="77777777" w:rsidR="00FF044E" w:rsidRPr="00BD0A5E" w:rsidRDefault="00FF044E" w:rsidP="00FF044E">
            <w:pPr>
              <w:numPr>
                <w:ilvl w:val="3"/>
                <w:numId w:val="33"/>
              </w:numPr>
              <w:spacing w:after="0"/>
              <w:rPr>
                <w:rFonts w:eastAsia="MS Mincho"/>
                <w:lang w:val="en-US" w:eastAsia="ja-JP"/>
              </w:rPr>
            </w:pPr>
            <w:r w:rsidRPr="00BD0A5E">
              <w:rPr>
                <w:rFonts w:eastAsia="MS Mincho"/>
                <w:lang w:val="en-US" w:eastAsia="ja-JP"/>
              </w:rPr>
              <w:t>Other RSs are not precluded</w:t>
            </w:r>
          </w:p>
          <w:p w14:paraId="49C071E6" w14:textId="77777777" w:rsidR="00FF044E" w:rsidRPr="00BD0A5E" w:rsidRDefault="00FF044E" w:rsidP="00FF044E">
            <w:pPr>
              <w:numPr>
                <w:ilvl w:val="1"/>
                <w:numId w:val="33"/>
              </w:numPr>
              <w:spacing w:after="0"/>
              <w:rPr>
                <w:rFonts w:eastAsia="MS Mincho"/>
                <w:lang w:val="en-US" w:eastAsia="ja-JP"/>
              </w:rPr>
            </w:pPr>
            <w:r w:rsidRPr="00BD0A5E">
              <w:rPr>
                <w:rFonts w:eastAsia="MS Mincho"/>
                <w:lang w:val="en-US" w:eastAsia="ja-JP"/>
              </w:rPr>
              <w:t>The required periodicity and the corresponding configurations</w:t>
            </w:r>
          </w:p>
          <w:p w14:paraId="76DE5ACB" w14:textId="77777777" w:rsidR="00FF044E" w:rsidRPr="00BD0A5E" w:rsidRDefault="00FF044E" w:rsidP="00FF044E">
            <w:pPr>
              <w:numPr>
                <w:ilvl w:val="1"/>
                <w:numId w:val="33"/>
              </w:numPr>
              <w:spacing w:after="0"/>
              <w:rPr>
                <w:rFonts w:eastAsia="MS Mincho"/>
                <w:lang w:val="en-US" w:eastAsia="ja-JP"/>
              </w:rPr>
            </w:pPr>
            <w:r w:rsidRPr="00BD0A5E">
              <w:rPr>
                <w:rFonts w:eastAsia="MS Mincho"/>
                <w:lang w:val="en-US" w:eastAsia="ja-JP"/>
              </w:rPr>
              <w:t>Tracking p</w:t>
            </w:r>
            <w:r>
              <w:rPr>
                <w:rFonts w:eastAsia="MS Mincho"/>
                <w:lang w:val="en-US" w:eastAsia="ja-JP"/>
              </w:rPr>
              <w:t>erformance</w:t>
            </w:r>
          </w:p>
          <w:p w14:paraId="11C7DA6F" w14:textId="43A77439" w:rsidR="00654C90" w:rsidRPr="00654C90" w:rsidRDefault="00654C90" w:rsidP="00FF044E">
            <w:pPr>
              <w:spacing w:after="0"/>
              <w:rPr>
                <w:rFonts w:eastAsia="MS Mincho"/>
                <w:lang w:val="en-US" w:eastAsia="ja-JP"/>
              </w:rPr>
            </w:pPr>
          </w:p>
        </w:tc>
      </w:tr>
    </w:tbl>
    <w:p w14:paraId="38C195B2" w14:textId="77777777" w:rsidR="00B14A98" w:rsidRDefault="00B14A98" w:rsidP="00B14A98">
      <w:pPr>
        <w:pStyle w:val="maintext"/>
        <w:ind w:firstLineChars="0" w:firstLine="0"/>
      </w:pPr>
    </w:p>
    <w:p w14:paraId="20D95DE6" w14:textId="0B98F742" w:rsidR="0052084C" w:rsidRPr="008C3FDD" w:rsidRDefault="0052084C" w:rsidP="008C3FDD">
      <w:pPr>
        <w:pStyle w:val="maintext"/>
        <w:ind w:firstLine="400"/>
      </w:pPr>
      <w:r>
        <w:t xml:space="preserve">This contribution provides </w:t>
      </w:r>
      <w:r w:rsidR="00BB3ED0">
        <w:t xml:space="preserve">Samsung’s views on </w:t>
      </w:r>
      <w:r w:rsidR="00B72FBE">
        <w:t>fine time/frequency tracking for</w:t>
      </w:r>
      <w:r>
        <w:t xml:space="preserve"> NR.</w:t>
      </w:r>
    </w:p>
    <w:p w14:paraId="41D0954F" w14:textId="2012D3A5" w:rsidR="003E633B" w:rsidRDefault="00260291" w:rsidP="00AD6148">
      <w:pPr>
        <w:pStyle w:val="1"/>
      </w:pPr>
      <w:r>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9944349" w14:textId="596B96F1" w:rsidR="00D278A7" w:rsidRDefault="00260291" w:rsidP="00260291">
      <w:pPr>
        <w:pStyle w:val="2"/>
      </w:pPr>
      <w:r>
        <w:rPr>
          <w:rFonts w:hint="eastAsia"/>
        </w:rPr>
        <w:t>Tracking in LTE and NR</w:t>
      </w:r>
    </w:p>
    <w:p w14:paraId="607ADD0C" w14:textId="4F3016AB" w:rsidR="0085233C" w:rsidRDefault="0085233C" w:rsidP="0085233C">
      <w:pPr>
        <w:pStyle w:val="maintext"/>
        <w:ind w:firstLine="400"/>
      </w:pPr>
      <w:r>
        <w:t xml:space="preserve">In LTE, after establishing frequency synchronization and subframe and OFDM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031201F5" w:rsidR="005E1F7A" w:rsidRDefault="00B72FBE" w:rsidP="005E1F7A">
      <w:pPr>
        <w:pStyle w:val="maintext"/>
        <w:ind w:firstLine="400"/>
      </w:pPr>
      <w:r>
        <w:t xml:space="preserve">However,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0F8A8EA5" w14:textId="7682F18A" w:rsidR="00260291" w:rsidRDefault="00260291" w:rsidP="00260291">
      <w:pPr>
        <w:pStyle w:val="2"/>
      </w:pPr>
      <w:r>
        <w:t>Time tracking</w:t>
      </w:r>
    </w:p>
    <w:p w14:paraId="3DA428B6" w14:textId="1F4E2C1D" w:rsidR="00F46DE4" w:rsidRDefault="00F46DE4" w:rsidP="00F46DE4">
      <w:pPr>
        <w:pStyle w:val="maintext"/>
        <w:ind w:firstLine="400"/>
      </w:pPr>
      <w:r>
        <w:t xml:space="preserve">Through time tracking operations, the UE aligns its receiver’s local timing to that of the DL signals received from the serving cell. An important metric in time tracking is time resolution which is defined as the minimum time granularity the UE can estimate and adjust between the received DL signal and its local timing. The achievable time resolution </w:t>
      </w:r>
      <w:r>
        <w:lastRenderedPageBreak/>
        <w:t>depends on the implemented algorithm for time tracking and more importantly on the structure of</w:t>
      </w:r>
      <w:r w:rsidR="00B3670B">
        <w:t xml:space="preserve"> the timing measurement signal.</w:t>
      </w:r>
    </w:p>
    <w:p w14:paraId="6DFC369F" w14:textId="6240AFAC" w:rsidR="00B64D70" w:rsidRDefault="00F46DE4" w:rsidP="00641F2A">
      <w:pPr>
        <w:pStyle w:val="maintext"/>
        <w:ind w:firstLine="400"/>
      </w:pPr>
      <w:r>
        <w:t xml:space="preserve">In particular, the bandwidth of the timing measurement signal is critical to the achievable time resolution because the time resolution is inversely proportional to the signal bandwidth. The larger the bandwidth of the timing measurement signal is, the higher the time resolution is. </w:t>
      </w:r>
      <w:r w:rsidR="00B3670B">
        <w:t>In case of LTE, f</w:t>
      </w:r>
      <w:r>
        <w:t>or example, comparing the PSS/SSS sent on the center 1.08 MHz bandwidth and the CRS sent over the whole DL transmission bandwidth, the achievable time resolution by CRS is roughly 18 times higher than that by PSS/SSS in case of 20 MHz DL transmission bandwidth, unless a sophisticated time tracking algorithm is implemented in the UE receiver. Early-late type correlators employed in CDMA modems can be an example algorithm to improve the achievable time resolution, but increase the complexity of OFDM receivers exploiting FFT based de</w:t>
      </w:r>
      <w:r w:rsidR="00B3670B">
        <w:t>sign and operations in general.</w:t>
      </w:r>
      <w:r w:rsidR="001C1941">
        <w:t xml:space="preserve"> </w:t>
      </w:r>
      <w:r w:rsidR="00B64D70">
        <w:t xml:space="preserve">Also if we consider the SS block design with smaller CP length and symbol length for the sake of low latency, the time tracking becomes more important for both sub6GHz and over6GHz in NR to keep the time synchronization error within the range of CP length. </w:t>
      </w:r>
      <w:r w:rsidR="001C1941">
        <w:t xml:space="preserve">Given that the maximum DL transmission bandwidth and the maximum modulation order in NR would increase much higher than those for LTE, </w:t>
      </w:r>
      <w:r w:rsidR="00FD6BDA">
        <w:t>a</w:t>
      </w:r>
      <w:r w:rsidR="001C1941">
        <w:t xml:space="preserve"> wideband tracking RS </w:t>
      </w:r>
      <w:r w:rsidR="00285A2C">
        <w:t>seems play important roles in NR</w:t>
      </w:r>
      <w:r w:rsidR="001C1941">
        <w:t>.</w:t>
      </w:r>
    </w:p>
    <w:p w14:paraId="384E8E47" w14:textId="1DEF0134" w:rsidR="00F46DE4" w:rsidRDefault="00F46DE4" w:rsidP="00F46DE4">
      <w:pPr>
        <w:pStyle w:val="maintext"/>
        <w:ind w:firstLine="400"/>
      </w:pPr>
      <w:r>
        <w:t xml:space="preserve">Another important aspect is the </w:t>
      </w:r>
      <w:r w:rsidR="001C1941">
        <w:t xml:space="preserve">time/frequency RE </w:t>
      </w:r>
      <w:r>
        <w:t xml:space="preserve">density of the timing measurement signal. The timing offset estimation gets more accurate with increasing the number of resource elements in the timing measurement signal. </w:t>
      </w:r>
      <w:r w:rsidR="001C1941">
        <w:t xml:space="preserve">In LTE, it has been shown that CRS can provide enough level of time/frequency RE density for wideband system such as 20 MHz DL transmission bandwidth. In case of narrow bandwidth like 1.4 MHz, PSS/SSS also can be utilized for accurate time tracking. </w:t>
      </w:r>
      <w:r w:rsidR="001C1941">
        <w:rPr>
          <w:rFonts w:hint="eastAsia"/>
        </w:rPr>
        <w:t>I</w:t>
      </w:r>
      <w:r w:rsidR="001C1941">
        <w:t xml:space="preserve">n NR, however, the DL transmission bandwidth would be configurable and can be changed (semi-)dynamically. </w:t>
      </w:r>
      <w:r w:rsidR="00FD6BDA">
        <w:t>Therefore, required time/frequency RE density for time tracking per NR operation scenario should be studied.</w:t>
      </w:r>
    </w:p>
    <w:p w14:paraId="148A731B" w14:textId="5DBCA9D2" w:rsidR="0006196D" w:rsidRPr="0006196D" w:rsidRDefault="0006196D" w:rsidP="0006196D">
      <w:pPr>
        <w:pStyle w:val="maintext"/>
        <w:ind w:firstLineChars="0" w:firstLine="0"/>
        <w:rPr>
          <w:b/>
        </w:rPr>
      </w:pPr>
      <w:r w:rsidRPr="0006196D">
        <w:rPr>
          <w:b/>
        </w:rPr>
        <w:t xml:space="preserve">Proposal 1: </w:t>
      </w:r>
      <w:r>
        <w:rPr>
          <w:b/>
        </w:rPr>
        <w:t>F</w:t>
      </w:r>
      <w:r w:rsidRPr="0006196D">
        <w:rPr>
          <w:b/>
        </w:rPr>
        <w:t xml:space="preserve">or fine time tracking, support wideband tracking RS. </w:t>
      </w:r>
    </w:p>
    <w:p w14:paraId="4C939A2F" w14:textId="1E6E9DAA" w:rsidR="0006196D" w:rsidRPr="0006196D" w:rsidRDefault="0006196D" w:rsidP="0006196D">
      <w:pPr>
        <w:pStyle w:val="maintext"/>
        <w:numPr>
          <w:ilvl w:val="0"/>
          <w:numId w:val="34"/>
        </w:numPr>
        <w:ind w:firstLineChars="0"/>
        <w:rPr>
          <w:b/>
        </w:rPr>
      </w:pPr>
      <w:r w:rsidRPr="0006196D">
        <w:rPr>
          <w:b/>
        </w:rPr>
        <w:t>FFS, time/frequency RE density of the tracking RS.</w:t>
      </w:r>
    </w:p>
    <w:p w14:paraId="18793AE3" w14:textId="6B5905EC" w:rsidR="00260291" w:rsidRDefault="00260291" w:rsidP="00260291">
      <w:pPr>
        <w:pStyle w:val="2"/>
      </w:pPr>
      <w:r>
        <w:t>Frequency tracking</w:t>
      </w:r>
    </w:p>
    <w:p w14:paraId="017E1E0F" w14:textId="77777777" w:rsidR="00F46DE4" w:rsidRDefault="00F46DE4" w:rsidP="00F46DE4">
      <w:pPr>
        <w:pStyle w:val="maintext"/>
        <w:ind w:firstLine="400"/>
      </w:pPr>
      <w:r>
        <w:t xml:space="preserve">Compared to the case of time tracking, the bandwidth of the measurement signal for frequency tracking is less important and thus a narrow band signal like the PSS/SSS can be well suited for estimating and aligning the frequency between the UE’s receiver and the received DL signal. However, similar to the bandwidth of the synchronization measurement signal being important for time tracking, the time density of the synchronization measurement signal impacts frequency tracking performance. </w:t>
      </w:r>
    </w:p>
    <w:p w14:paraId="6AB9C7BD" w14:textId="01AF2901" w:rsidR="00D73FFA" w:rsidRDefault="00D73FFA" w:rsidP="00B64D70">
      <w:pPr>
        <w:pStyle w:val="maintext"/>
        <w:ind w:firstLine="400"/>
      </w:pPr>
      <w:r>
        <w:t>In LTE, a</w:t>
      </w:r>
      <w:r w:rsidR="00F46DE4">
        <w:t>ccording to the UE performanc</w:t>
      </w:r>
      <w:r w:rsidR="00FD6BDA">
        <w:t xml:space="preserve">e/RF specification TS 36.101 </w:t>
      </w:r>
      <w:r w:rsidR="00FD6BDA">
        <w:fldChar w:fldCharType="begin"/>
      </w:r>
      <w:r w:rsidR="00FD6BDA">
        <w:instrText xml:space="preserve"> REF _Ref473745798 \r \h </w:instrText>
      </w:r>
      <w:r w:rsidR="00FD6BDA">
        <w:fldChar w:fldCharType="separate"/>
      </w:r>
      <w:r w:rsidR="00E0186B">
        <w:t>[2]</w:t>
      </w:r>
      <w:r w:rsidR="00FD6BDA">
        <w:fldChar w:fldCharType="end"/>
      </w:r>
      <w:r w:rsidR="00F46DE4">
        <w:t xml:space="preserve">, the UE modulated carrier frequency shall be accurate to within ±0.1 PPM observed over a period of one time slot (0.5 ms) compared to the carrier frequency received from the </w:t>
      </w:r>
      <w:r w:rsidR="00A87995">
        <w:t xml:space="preserve">eNB. For example, in case of </w:t>
      </w:r>
      <w:r w:rsidR="00D82F56">
        <w:t xml:space="preserve">4 </w:t>
      </w:r>
      <w:r w:rsidR="00F46DE4">
        <w:t>GHz carrier frequency, the frequency offset between the UE’s receiver and the recei</w:t>
      </w:r>
      <w:r w:rsidR="00A87995">
        <w:t>ved DL signal can be in the ±</w:t>
      </w:r>
      <w:r w:rsidR="00D82F56">
        <w:t xml:space="preserve">400 </w:t>
      </w:r>
      <w:r w:rsidR="00F46DE4">
        <w:t>Hz range. The UE receiver has to perform frequency tracking continuously so that the residual frequency offset observed in each slot does not exceed ±</w:t>
      </w:r>
      <w:r w:rsidR="00D82F56">
        <w:t xml:space="preserve">400 </w:t>
      </w:r>
      <w:r w:rsidR="00F46DE4">
        <w:t xml:space="preserve">Hz range and thus the SNR of received DL signal is not significantly degraded. </w:t>
      </w:r>
      <w:r w:rsidR="00D82F56">
        <w:t xml:space="preserve">For high speed UEs, the additional frequency offset due to the Doppler shift </w:t>
      </w:r>
      <w:r w:rsidR="00963732">
        <w:t>can</w:t>
      </w:r>
      <w:r w:rsidR="00D82F56">
        <w:t xml:space="preserve"> exacerbate the SNR degradation. For example, for a UE speed of 100km/h and carrier frequency of 4GHz, the resulting Doppler frequency offset is in the range of ±741Hz. If the UE does not continuously keep tracking of the frequency offset and accordingly correct the frequency error, the frequency tracking can go off the convergence range. Although rigorous evaluation may be necessary, estimating and correcting the frequency offset every 5ms or even longer periodicity (e.g., 10ms) based on PSS/SSS does not seem sufficient enough considering RAN4 requirement and the Doppler effect. Therefore, </w:t>
      </w:r>
      <w:r w:rsidR="00B64D70">
        <w:t>the RS to achieve reliable tracking is necessary especially when we consider the larger SS periodicity in NR and still try to achieve low latency of the synchronization before DL signal detection.</w:t>
      </w:r>
    </w:p>
    <w:p w14:paraId="2B6C3B2A" w14:textId="722690F2" w:rsidR="0006196D" w:rsidRDefault="00A87995" w:rsidP="0006196D">
      <w:pPr>
        <w:pStyle w:val="maintext"/>
        <w:ind w:firstLine="400"/>
      </w:pPr>
      <w:r>
        <w:rPr>
          <w:rFonts w:hint="eastAsia"/>
        </w:rPr>
        <w:t xml:space="preserve">Since NR should support high carrier frequency and high UE mobility such as above 6 GHz and up to 500 km/h, corresponding effects on frequency tracking </w:t>
      </w:r>
      <w:r w:rsidR="00DF1F83">
        <w:t xml:space="preserve">should be considered. For instance, it is recommended to send LS to RAN4 to check whether same level of accuracy, i.e. ±0.1 PPM is enough or not regardless of wider range of NR carrier frequency. </w:t>
      </w:r>
      <w:r w:rsidR="00400CD6">
        <w:t xml:space="preserve">Regarding </w:t>
      </w:r>
      <w:r w:rsidR="0006196D">
        <w:t>the additional frequency offset due to the Doppler shift various options should be studied taking into account trade-off between overhead and performance according to various NR operation scenarios.</w:t>
      </w:r>
    </w:p>
    <w:p w14:paraId="53D231E3" w14:textId="12224F5B" w:rsidR="0006196D" w:rsidRPr="0006196D" w:rsidRDefault="0006196D" w:rsidP="0006196D">
      <w:pPr>
        <w:pStyle w:val="maintext"/>
        <w:ind w:left="400" w:hangingChars="200" w:hanging="400"/>
        <w:rPr>
          <w:b/>
        </w:rPr>
      </w:pPr>
      <w:r w:rsidRPr="0006196D">
        <w:rPr>
          <w:b/>
        </w:rPr>
        <w:t>Proposal 2: It is recommended that RAN1 sends LS to RAN4 to check whether same level of accuracy, i.e. ±0.1 PPM is enough or not regardless of wider range of NR carrier frequency.</w:t>
      </w:r>
    </w:p>
    <w:p w14:paraId="63749DF8" w14:textId="30C8CBCF" w:rsidR="00260291" w:rsidRDefault="00260291" w:rsidP="00260291">
      <w:pPr>
        <w:pStyle w:val="1"/>
      </w:pPr>
      <w:r>
        <w:rPr>
          <w:rFonts w:hint="eastAsia"/>
        </w:rPr>
        <w:lastRenderedPageBreak/>
        <w:t>P</w:t>
      </w:r>
      <w:r>
        <w:t>ossible candidates for RE patterns/signalling &amp; configuration</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06B68EE" w14:textId="41275BA7" w:rsidR="00DA454E" w:rsidRDefault="00381EA4" w:rsidP="00FD4817">
      <w:pPr>
        <w:pStyle w:val="maintext"/>
        <w:ind w:firstLine="400"/>
      </w:pPr>
      <w:r>
        <w:t xml:space="preserve">The TRS </w:t>
      </w:r>
      <w:r w:rsidRPr="00B1538C">
        <w:t xml:space="preserve">configuration may include e.g., the number of antenna ports, periodicity, </w:t>
      </w:r>
      <w:r>
        <w:t xml:space="preserve">timing offset, RS pattern, </w:t>
      </w:r>
      <w:r w:rsidRPr="00B1538C">
        <w:t xml:space="preserve">etc. </w:t>
      </w:r>
      <w:r>
        <w:t xml:space="preserve">The TRS </w:t>
      </w:r>
      <w:r w:rsidRPr="00B1538C">
        <w:t xml:space="preserve">configuration may include </w:t>
      </w:r>
      <w:r>
        <w:t xml:space="preserve">the parameters, </w:t>
      </w:r>
      <w:r w:rsidRPr="00B1538C">
        <w:t>e.g.,</w:t>
      </w:r>
      <w:r w:rsidR="00B97A16">
        <w:t xml:space="preserve"> on/off,</w:t>
      </w:r>
      <w:r w:rsidRPr="00B1538C">
        <w:t xml:space="preserve"> number of antenna ports, </w:t>
      </w:r>
      <w:r w:rsidR="0002285F">
        <w:t xml:space="preserve">RE pattern, </w:t>
      </w:r>
      <w:r w:rsidRPr="00B1538C">
        <w:t xml:space="preserve">periodicity, </w:t>
      </w:r>
      <w:r>
        <w:t>timing offset,</w:t>
      </w:r>
      <w:r w:rsidR="0002285F" w:rsidRPr="0002285F">
        <w:t xml:space="preserve"> </w:t>
      </w:r>
      <w:r w:rsidRPr="00B1538C">
        <w:t xml:space="preserve">etc. </w:t>
      </w:r>
      <w:r>
        <w:t>In some special cases, the TRS can be switched off to save the network power consumption. For example, the TRS may not be necessary in case of the smaller system bandwidth of the PDSCH to transmit DL SIBs.</w:t>
      </w:r>
      <w:r w:rsidRPr="00FD4817">
        <w:t xml:space="preserve"> </w:t>
      </w:r>
      <w:r>
        <w:t>If the PDCCH and/or the SIBs signals are sent over large system bandwidth, the SINR requirement as low as -6dB for sub6GHz or -18dB for over6GHz is still challenging to achieve fine time/freq</w:t>
      </w:r>
      <w:r w:rsidR="00963732">
        <w:t>uency</w:t>
      </w:r>
      <w:r>
        <w:t xml:space="preserve"> synchronization with short latency and detect the DL signals with low MCS considering the worst case of the cell-edge users.</w:t>
      </w:r>
    </w:p>
    <w:p w14:paraId="7A519D53" w14:textId="2D0D4060" w:rsidR="00260291" w:rsidRDefault="00E0186B" w:rsidP="00E0186B">
      <w:pPr>
        <w:pStyle w:val="maintext"/>
        <w:ind w:firstLine="400"/>
      </w:pPr>
      <w:r>
        <w:fldChar w:fldCharType="begin"/>
      </w:r>
      <w:r>
        <w:instrText xml:space="preserve"> REF _Ref473750265 \h </w:instrText>
      </w:r>
      <w:r>
        <w:fldChar w:fldCharType="separate"/>
      </w:r>
      <w:r>
        <w:t xml:space="preserve">Table </w:t>
      </w:r>
      <w:r>
        <w:rPr>
          <w:noProof/>
        </w:rPr>
        <w:t>1</w:t>
      </w:r>
      <w:r>
        <w:fldChar w:fldCharType="end"/>
      </w:r>
      <w:r w:rsidR="006C42D7">
        <w:t xml:space="preserve"> and </w:t>
      </w:r>
      <w:r w:rsidR="006C42D7">
        <w:fldChar w:fldCharType="begin"/>
      </w:r>
      <w:r w:rsidR="006C42D7">
        <w:instrText xml:space="preserve"> REF _Ref473750272 \h </w:instrText>
      </w:r>
      <w:r w:rsidR="006C42D7">
        <w:fldChar w:fldCharType="separate"/>
      </w:r>
      <w:r w:rsidR="006C42D7">
        <w:t xml:space="preserve">Table </w:t>
      </w:r>
      <w:r w:rsidR="006C42D7">
        <w:rPr>
          <w:noProof/>
        </w:rPr>
        <w:t>2</w:t>
      </w:r>
      <w:r w:rsidR="006C42D7">
        <w:fldChar w:fldCharType="end"/>
      </w:r>
      <w:r w:rsidR="006C42D7">
        <w:t xml:space="preserve"> represent</w:t>
      </w:r>
      <w:r>
        <w:t xml:space="preserve"> Samsung’s views on tracking RS RE pattern candidates</w:t>
      </w:r>
      <w:r w:rsidR="006C42D7">
        <w:t xml:space="preserve"> and signalling &amp; configuration candidates, respectively</w:t>
      </w:r>
      <w:r>
        <w:t>.</w:t>
      </w:r>
    </w:p>
    <w:p w14:paraId="20FB63BD" w14:textId="7DEE88E2" w:rsidR="00E0186B" w:rsidRDefault="00E0186B" w:rsidP="00E0186B">
      <w:pPr>
        <w:pStyle w:val="a7"/>
        <w:keepNext/>
        <w:jc w:val="center"/>
      </w:pPr>
      <w:bookmarkStart w:id="4" w:name="_Ref473750265"/>
      <w:r>
        <w:t xml:space="preserve">Table </w:t>
      </w:r>
      <w:r>
        <w:fldChar w:fldCharType="begin"/>
      </w:r>
      <w:r>
        <w:instrText xml:space="preserve"> SEQ Table \* ARABIC </w:instrText>
      </w:r>
      <w:r>
        <w:fldChar w:fldCharType="separate"/>
      </w:r>
      <w:r>
        <w:rPr>
          <w:noProof/>
        </w:rPr>
        <w:t>1</w:t>
      </w:r>
      <w:r>
        <w:fldChar w:fldCharType="end"/>
      </w:r>
      <w:bookmarkEnd w:id="4"/>
      <w:r>
        <w:t>. Tracking RS RE pattern examples</w:t>
      </w:r>
    </w:p>
    <w:tbl>
      <w:tblPr>
        <w:tblStyle w:val="a6"/>
        <w:tblW w:w="0" w:type="auto"/>
        <w:tblLook w:val="04A0" w:firstRow="1" w:lastRow="0" w:firstColumn="1" w:lastColumn="0" w:noHBand="0" w:noVBand="1"/>
      </w:tblPr>
      <w:tblGrid>
        <w:gridCol w:w="2370"/>
        <w:gridCol w:w="7259"/>
      </w:tblGrid>
      <w:tr w:rsidR="00E0186B" w14:paraId="7B2D9BF6" w14:textId="77777777" w:rsidTr="00926EF0">
        <w:tc>
          <w:tcPr>
            <w:tcW w:w="2370" w:type="dxa"/>
            <w:shd w:val="clear" w:color="auto" w:fill="D9D9D9" w:themeFill="background1" w:themeFillShade="D9"/>
          </w:tcPr>
          <w:p w14:paraId="762CE9C1" w14:textId="6A9D41A3" w:rsidR="00E0186B" w:rsidRPr="00E0186B" w:rsidRDefault="00E0186B" w:rsidP="00BE2BF8">
            <w:pPr>
              <w:pStyle w:val="maintext"/>
              <w:ind w:firstLineChars="0" w:firstLine="0"/>
              <w:rPr>
                <w:b/>
              </w:rPr>
            </w:pPr>
            <w:r w:rsidRPr="00E0186B">
              <w:rPr>
                <w:rFonts w:hint="eastAsia"/>
                <w:b/>
              </w:rPr>
              <w:t>C</w:t>
            </w:r>
            <w:r w:rsidRPr="00E0186B">
              <w:rPr>
                <w:b/>
              </w:rPr>
              <w:t>andidates</w:t>
            </w:r>
          </w:p>
        </w:tc>
        <w:tc>
          <w:tcPr>
            <w:tcW w:w="7259" w:type="dxa"/>
            <w:shd w:val="clear" w:color="auto" w:fill="D9D9D9" w:themeFill="background1" w:themeFillShade="D9"/>
          </w:tcPr>
          <w:p w14:paraId="341094EA" w14:textId="52CE82C0" w:rsidR="00E0186B" w:rsidRPr="00E0186B" w:rsidRDefault="00E0186B" w:rsidP="00BE2BF8">
            <w:pPr>
              <w:pStyle w:val="maintext"/>
              <w:ind w:firstLineChars="0" w:firstLine="0"/>
              <w:rPr>
                <w:b/>
              </w:rPr>
            </w:pPr>
            <w:r w:rsidRPr="00E0186B">
              <w:rPr>
                <w:rFonts w:hint="eastAsia"/>
                <w:b/>
              </w:rPr>
              <w:t>C</w:t>
            </w:r>
            <w:r w:rsidRPr="00E0186B">
              <w:rPr>
                <w:b/>
              </w:rPr>
              <w:t>omments</w:t>
            </w:r>
          </w:p>
        </w:tc>
      </w:tr>
      <w:tr w:rsidR="00E65406" w14:paraId="73C3423D" w14:textId="77777777" w:rsidTr="00926EF0">
        <w:tc>
          <w:tcPr>
            <w:tcW w:w="2370" w:type="dxa"/>
            <w:vAlign w:val="center"/>
          </w:tcPr>
          <w:p w14:paraId="192F33C6" w14:textId="24D1093C" w:rsidR="00E65406" w:rsidRPr="00E0186B" w:rsidRDefault="00E65406" w:rsidP="00E65406">
            <w:pPr>
              <w:pStyle w:val="maintext"/>
              <w:ind w:firstLineChars="0" w:firstLine="0"/>
              <w:jc w:val="left"/>
            </w:pPr>
            <w:r>
              <w:rPr>
                <w:rFonts w:hint="eastAsia"/>
              </w:rPr>
              <w:t>PSS/SSS</w:t>
            </w:r>
          </w:p>
        </w:tc>
        <w:tc>
          <w:tcPr>
            <w:tcW w:w="7259" w:type="dxa"/>
          </w:tcPr>
          <w:p w14:paraId="3BF5331C" w14:textId="040383B0" w:rsidR="00E65406" w:rsidRDefault="00E65406" w:rsidP="00E65406">
            <w:pPr>
              <w:pStyle w:val="maintext"/>
              <w:numPr>
                <w:ilvl w:val="3"/>
                <w:numId w:val="34"/>
              </w:numPr>
              <w:ind w:firstLineChars="0"/>
            </w:pPr>
            <w:r>
              <w:rPr>
                <w:rFonts w:hint="eastAsia"/>
              </w:rPr>
              <w:t>T</w:t>
            </w:r>
            <w:r>
              <w:t>ime tracking performance can be degraded when the system bandwidth is large</w:t>
            </w:r>
            <w:r w:rsidR="006C42D7">
              <w:t>.</w:t>
            </w:r>
          </w:p>
          <w:p w14:paraId="42E20414" w14:textId="15DFA971" w:rsidR="006C42D7" w:rsidRDefault="006C42D7" w:rsidP="006C42D7">
            <w:pPr>
              <w:pStyle w:val="maintext"/>
              <w:numPr>
                <w:ilvl w:val="3"/>
                <w:numId w:val="34"/>
              </w:numPr>
              <w:ind w:firstLineChars="0"/>
            </w:pPr>
            <w:r>
              <w:t>Possibly provides fine frequency tracking at least for low mobility UEs.</w:t>
            </w:r>
          </w:p>
        </w:tc>
      </w:tr>
      <w:tr w:rsidR="00E0186B" w14:paraId="786CFA7B" w14:textId="77777777" w:rsidTr="00926EF0">
        <w:tc>
          <w:tcPr>
            <w:tcW w:w="2370" w:type="dxa"/>
            <w:vAlign w:val="center"/>
          </w:tcPr>
          <w:p w14:paraId="1FC52D19" w14:textId="63CB6510" w:rsidR="00E0186B" w:rsidRDefault="00E0186B" w:rsidP="00E65406">
            <w:pPr>
              <w:pStyle w:val="maintext"/>
              <w:ind w:firstLineChars="0" w:firstLine="0"/>
              <w:jc w:val="left"/>
            </w:pPr>
            <w:r w:rsidRPr="00E0186B">
              <w:t>CSI-RS</w:t>
            </w:r>
          </w:p>
        </w:tc>
        <w:tc>
          <w:tcPr>
            <w:tcW w:w="7259" w:type="dxa"/>
          </w:tcPr>
          <w:p w14:paraId="70BAE737" w14:textId="77777777" w:rsidR="00E0186B" w:rsidRDefault="00E65406" w:rsidP="00E65406">
            <w:pPr>
              <w:pStyle w:val="maintext"/>
              <w:numPr>
                <w:ilvl w:val="3"/>
                <w:numId w:val="34"/>
              </w:numPr>
              <w:ind w:firstLineChars="0"/>
            </w:pPr>
            <w:r>
              <w:rPr>
                <w:rFonts w:hint="eastAsia"/>
              </w:rPr>
              <w:t>Possibly</w:t>
            </w:r>
            <w:r>
              <w:t xml:space="preserve"> provides</w:t>
            </w:r>
            <w:r>
              <w:rPr>
                <w:rFonts w:hint="eastAsia"/>
              </w:rPr>
              <w:t xml:space="preserve"> fine time tracking performance</w:t>
            </w:r>
            <w:r>
              <w:t>s for various operation scenarios via wideband RS transmission, configurable time/frequency density, etc.</w:t>
            </w:r>
          </w:p>
          <w:p w14:paraId="05209507" w14:textId="77777777" w:rsidR="00E65406" w:rsidRDefault="00E65406" w:rsidP="00E65406">
            <w:pPr>
              <w:pStyle w:val="maintext"/>
              <w:numPr>
                <w:ilvl w:val="3"/>
                <w:numId w:val="34"/>
              </w:numPr>
              <w:ind w:firstLineChars="0"/>
            </w:pPr>
            <w:r>
              <w:t>Possibly provides rate matching and interference management functionalities for tracking RS via ZP CSI-RS</w:t>
            </w:r>
            <w:r w:rsidR="006C42D7">
              <w:t>.</w:t>
            </w:r>
          </w:p>
          <w:p w14:paraId="6A5FCDF4" w14:textId="447AE70B" w:rsidR="006E7F7D" w:rsidRDefault="006E7F7D" w:rsidP="00E65406">
            <w:pPr>
              <w:pStyle w:val="maintext"/>
              <w:numPr>
                <w:ilvl w:val="3"/>
                <w:numId w:val="34"/>
              </w:numPr>
              <w:ind w:firstLineChars="0"/>
            </w:pPr>
            <w:r>
              <w:t>Can also be used for cell-wide beam management for multi-beam case</w:t>
            </w:r>
          </w:p>
        </w:tc>
      </w:tr>
      <w:tr w:rsidR="00E0186B" w14:paraId="3AB655EA" w14:textId="77777777" w:rsidTr="00926EF0">
        <w:tc>
          <w:tcPr>
            <w:tcW w:w="2370" w:type="dxa"/>
            <w:vAlign w:val="center"/>
          </w:tcPr>
          <w:p w14:paraId="56C93349" w14:textId="7368A76F" w:rsidR="00E0186B" w:rsidRDefault="00E0186B" w:rsidP="00E65406">
            <w:pPr>
              <w:pStyle w:val="maintext"/>
              <w:ind w:firstLineChars="0" w:firstLine="0"/>
              <w:jc w:val="left"/>
            </w:pPr>
            <w:r w:rsidRPr="00E0186B">
              <w:t>DM-RS for broadcast/unicast/control</w:t>
            </w:r>
          </w:p>
        </w:tc>
        <w:tc>
          <w:tcPr>
            <w:tcW w:w="7259" w:type="dxa"/>
          </w:tcPr>
          <w:p w14:paraId="508DBB90" w14:textId="40C43B86" w:rsidR="00E0186B" w:rsidRDefault="00A11496" w:rsidP="00A11496">
            <w:pPr>
              <w:pStyle w:val="maintext"/>
              <w:numPr>
                <w:ilvl w:val="3"/>
                <w:numId w:val="34"/>
              </w:numPr>
              <w:ind w:firstLineChars="0"/>
            </w:pPr>
            <w:r>
              <w:t>May not be suitable for time tracking (h</w:t>
            </w:r>
            <w:r>
              <w:rPr>
                <w:rFonts w:hint="eastAsia"/>
              </w:rPr>
              <w:t>ard to secure wideband transmission</w:t>
            </w:r>
            <w:r>
              <w:t>)</w:t>
            </w:r>
            <w:r w:rsidR="006C42D7">
              <w:t>.</w:t>
            </w:r>
          </w:p>
          <w:p w14:paraId="7FC16E6D" w14:textId="432C4D09" w:rsidR="00A11496" w:rsidRDefault="00A11496" w:rsidP="00A11496">
            <w:pPr>
              <w:pStyle w:val="maintext"/>
              <w:numPr>
                <w:ilvl w:val="3"/>
                <w:numId w:val="34"/>
              </w:numPr>
              <w:ind w:firstLineChars="0"/>
            </w:pPr>
            <w:r>
              <w:t>Possibly robust to UE mobility (relatively high RE density than other RSs)</w:t>
            </w:r>
            <w:r w:rsidR="006C42D7">
              <w:t>.</w:t>
            </w:r>
          </w:p>
        </w:tc>
      </w:tr>
      <w:tr w:rsidR="00E0186B" w14:paraId="16B6FDC3" w14:textId="77777777" w:rsidTr="00926EF0">
        <w:tc>
          <w:tcPr>
            <w:tcW w:w="2370" w:type="dxa"/>
            <w:vAlign w:val="center"/>
          </w:tcPr>
          <w:p w14:paraId="000AD7D7" w14:textId="68615E59" w:rsidR="00E0186B" w:rsidRDefault="00E0186B" w:rsidP="00E65406">
            <w:pPr>
              <w:pStyle w:val="maintext"/>
              <w:ind w:firstLineChars="0" w:firstLine="0"/>
              <w:jc w:val="left"/>
            </w:pPr>
            <w:r w:rsidRPr="00E0186B">
              <w:t>PT-RS</w:t>
            </w:r>
          </w:p>
        </w:tc>
        <w:tc>
          <w:tcPr>
            <w:tcW w:w="7259" w:type="dxa"/>
          </w:tcPr>
          <w:p w14:paraId="45537793" w14:textId="15942571" w:rsidR="00A11496" w:rsidRDefault="00A11496" w:rsidP="00E65406">
            <w:pPr>
              <w:pStyle w:val="maintext"/>
              <w:numPr>
                <w:ilvl w:val="3"/>
                <w:numId w:val="34"/>
              </w:numPr>
              <w:ind w:firstLineChars="0"/>
            </w:pPr>
            <w:r>
              <w:t>May not be suitable for time tracking (h</w:t>
            </w:r>
            <w:r>
              <w:rPr>
                <w:rFonts w:hint="eastAsia"/>
              </w:rPr>
              <w:t>ard to secure wideband transmission</w:t>
            </w:r>
            <w:r>
              <w:t>)</w:t>
            </w:r>
            <w:r w:rsidR="006C42D7">
              <w:t>.</w:t>
            </w:r>
          </w:p>
          <w:p w14:paraId="3B0700D0" w14:textId="6F6D2B5A" w:rsidR="00A11496" w:rsidRDefault="00A11496" w:rsidP="00A11496">
            <w:pPr>
              <w:pStyle w:val="maintext"/>
              <w:numPr>
                <w:ilvl w:val="3"/>
                <w:numId w:val="34"/>
              </w:numPr>
              <w:ind w:firstLineChars="0"/>
            </w:pPr>
            <w:r>
              <w:rPr>
                <w:rFonts w:hint="eastAsia"/>
              </w:rPr>
              <w:t>May not be suitable for below 6 GHz carrier frequency</w:t>
            </w:r>
            <w:r w:rsidR="006C42D7">
              <w:t>.</w:t>
            </w:r>
          </w:p>
        </w:tc>
      </w:tr>
      <w:tr w:rsidR="00E0186B" w14:paraId="349D5B07" w14:textId="77777777" w:rsidTr="00926EF0">
        <w:tc>
          <w:tcPr>
            <w:tcW w:w="2370" w:type="dxa"/>
            <w:vAlign w:val="center"/>
          </w:tcPr>
          <w:p w14:paraId="1587175D" w14:textId="16355B56" w:rsidR="00E0186B" w:rsidRDefault="00E0186B" w:rsidP="00E65406">
            <w:pPr>
              <w:pStyle w:val="maintext"/>
              <w:ind w:firstLineChars="0" w:firstLine="0"/>
              <w:jc w:val="left"/>
            </w:pPr>
            <w:r>
              <w:t>D</w:t>
            </w:r>
            <w:r w:rsidRPr="00E0186B">
              <w:t>edicated RS</w:t>
            </w:r>
          </w:p>
        </w:tc>
        <w:tc>
          <w:tcPr>
            <w:tcW w:w="7259" w:type="dxa"/>
          </w:tcPr>
          <w:p w14:paraId="220921AC" w14:textId="4A250A97" w:rsidR="00E0186B" w:rsidRDefault="006C42D7" w:rsidP="00E65406">
            <w:pPr>
              <w:pStyle w:val="maintext"/>
              <w:numPr>
                <w:ilvl w:val="3"/>
                <w:numId w:val="34"/>
              </w:numPr>
              <w:ind w:firstLineChars="0"/>
            </w:pPr>
            <w:r>
              <w:rPr>
                <w:rFonts w:hint="eastAsia"/>
              </w:rPr>
              <w:t>Can be optimized for time/frequency tracking</w:t>
            </w:r>
            <w:r>
              <w:t>.</w:t>
            </w:r>
          </w:p>
          <w:p w14:paraId="7A98024E" w14:textId="0A14161B" w:rsidR="006C42D7" w:rsidRDefault="006C42D7" w:rsidP="00E65406">
            <w:pPr>
              <w:pStyle w:val="maintext"/>
              <w:numPr>
                <w:ilvl w:val="3"/>
                <w:numId w:val="34"/>
              </w:numPr>
              <w:ind w:firstLineChars="0"/>
            </w:pPr>
            <w:r>
              <w:t>May not be suitable for RS RE reuse.</w:t>
            </w:r>
          </w:p>
        </w:tc>
      </w:tr>
    </w:tbl>
    <w:p w14:paraId="6ECE10C9" w14:textId="535D8186" w:rsidR="00E0186B" w:rsidRPr="006C42D7" w:rsidRDefault="00E0186B" w:rsidP="00BE2BF8">
      <w:pPr>
        <w:pStyle w:val="maintext"/>
        <w:ind w:firstLineChars="0" w:firstLine="0"/>
      </w:pPr>
    </w:p>
    <w:p w14:paraId="09A3050F" w14:textId="4306410F" w:rsidR="00E0186B" w:rsidRDefault="00E0186B" w:rsidP="00E0186B">
      <w:pPr>
        <w:pStyle w:val="a7"/>
        <w:keepNext/>
        <w:jc w:val="center"/>
      </w:pPr>
      <w:bookmarkStart w:id="5" w:name="_Ref473750272"/>
      <w:r>
        <w:t xml:space="preserve">Table </w:t>
      </w:r>
      <w:r>
        <w:fldChar w:fldCharType="begin"/>
      </w:r>
      <w:r>
        <w:instrText xml:space="preserve"> SEQ Table \* ARABIC </w:instrText>
      </w:r>
      <w:r>
        <w:fldChar w:fldCharType="separate"/>
      </w:r>
      <w:r>
        <w:rPr>
          <w:noProof/>
        </w:rPr>
        <w:t>2</w:t>
      </w:r>
      <w:r>
        <w:fldChar w:fldCharType="end"/>
      </w:r>
      <w:bookmarkEnd w:id="5"/>
      <w:r>
        <w:t>. Tracking RS signalling &amp; configuration examples</w:t>
      </w:r>
    </w:p>
    <w:tbl>
      <w:tblPr>
        <w:tblStyle w:val="a6"/>
        <w:tblW w:w="0" w:type="auto"/>
        <w:tblLook w:val="04A0" w:firstRow="1" w:lastRow="0" w:firstColumn="1" w:lastColumn="0" w:noHBand="0" w:noVBand="1"/>
      </w:tblPr>
      <w:tblGrid>
        <w:gridCol w:w="1975"/>
        <w:gridCol w:w="7654"/>
      </w:tblGrid>
      <w:tr w:rsidR="00E0186B" w14:paraId="4898DC27" w14:textId="77777777" w:rsidTr="00641F2A">
        <w:tc>
          <w:tcPr>
            <w:tcW w:w="1975" w:type="dxa"/>
            <w:shd w:val="clear" w:color="auto" w:fill="D9D9D9" w:themeFill="background1" w:themeFillShade="D9"/>
          </w:tcPr>
          <w:p w14:paraId="4E05B982" w14:textId="1FCEFDF6" w:rsidR="00E0186B" w:rsidRPr="00E0186B" w:rsidRDefault="00E0186B" w:rsidP="00B44D0B">
            <w:pPr>
              <w:pStyle w:val="maintext"/>
              <w:ind w:firstLineChars="0" w:firstLine="0"/>
              <w:rPr>
                <w:b/>
              </w:rPr>
            </w:pPr>
            <w:r w:rsidRPr="00E0186B">
              <w:rPr>
                <w:rFonts w:hint="eastAsia"/>
                <w:b/>
              </w:rPr>
              <w:t>C</w:t>
            </w:r>
            <w:r w:rsidRPr="00E0186B">
              <w:rPr>
                <w:b/>
              </w:rPr>
              <w:t>andidates</w:t>
            </w:r>
          </w:p>
        </w:tc>
        <w:tc>
          <w:tcPr>
            <w:tcW w:w="7654" w:type="dxa"/>
            <w:shd w:val="clear" w:color="auto" w:fill="D9D9D9" w:themeFill="background1" w:themeFillShade="D9"/>
          </w:tcPr>
          <w:p w14:paraId="4CAA9EBF" w14:textId="6515A28D" w:rsidR="00E0186B" w:rsidRPr="00E0186B" w:rsidRDefault="00E0186B" w:rsidP="00B44D0B">
            <w:pPr>
              <w:pStyle w:val="maintext"/>
              <w:ind w:firstLineChars="0" w:firstLine="0"/>
              <w:rPr>
                <w:b/>
              </w:rPr>
            </w:pPr>
            <w:r w:rsidRPr="00E0186B">
              <w:rPr>
                <w:rFonts w:hint="eastAsia"/>
                <w:b/>
              </w:rPr>
              <w:t>C</w:t>
            </w:r>
            <w:r w:rsidRPr="00E0186B">
              <w:rPr>
                <w:b/>
              </w:rPr>
              <w:t>omments</w:t>
            </w:r>
          </w:p>
        </w:tc>
      </w:tr>
      <w:tr w:rsidR="00E0186B" w14:paraId="5D240F6B" w14:textId="77777777" w:rsidTr="00641F2A">
        <w:tc>
          <w:tcPr>
            <w:tcW w:w="1975" w:type="dxa"/>
            <w:vAlign w:val="center"/>
          </w:tcPr>
          <w:p w14:paraId="2B42AB0C" w14:textId="706DE710" w:rsidR="00E0186B" w:rsidRDefault="000D370F" w:rsidP="00D30338">
            <w:pPr>
              <w:pStyle w:val="maintext"/>
              <w:ind w:firstLineChars="0" w:firstLine="0"/>
              <w:jc w:val="left"/>
            </w:pPr>
            <w:r>
              <w:t xml:space="preserve">MIB (in </w:t>
            </w:r>
            <w:r>
              <w:rPr>
                <w:rFonts w:hint="eastAsia"/>
              </w:rPr>
              <w:t>PBCH)</w:t>
            </w:r>
            <w:r w:rsidR="00F1063B">
              <w:t xml:space="preserve"> or remaining minimum system information (in secondary PBCH for multi-beam &gt;6GHz)</w:t>
            </w:r>
          </w:p>
        </w:tc>
        <w:tc>
          <w:tcPr>
            <w:tcW w:w="7654" w:type="dxa"/>
          </w:tcPr>
          <w:p w14:paraId="2AB59ADD" w14:textId="0508F7A4" w:rsidR="00E0186B" w:rsidRDefault="00DA454E" w:rsidP="00DA454E">
            <w:pPr>
              <w:pStyle w:val="maintext"/>
              <w:numPr>
                <w:ilvl w:val="3"/>
                <w:numId w:val="34"/>
              </w:numPr>
              <w:ind w:firstLineChars="0"/>
            </w:pPr>
            <w:r>
              <w:t>D</w:t>
            </w:r>
            <w:r w:rsidR="00D07C02">
              <w:t xml:space="preserve">ecoding performance of </w:t>
            </w:r>
            <w:r>
              <w:t xml:space="preserve">PDCCH and </w:t>
            </w:r>
            <w:r w:rsidR="00D07C02">
              <w:t>SIB(s)</w:t>
            </w:r>
            <w:r>
              <w:t xml:space="preserve"> is guarantee</w:t>
            </w:r>
            <w:r w:rsidR="00336E8F">
              <w:t>d</w:t>
            </w:r>
            <w:r w:rsidR="00377928">
              <w:t>.</w:t>
            </w:r>
          </w:p>
          <w:p w14:paraId="6EA3D873" w14:textId="61C2B711" w:rsidR="000426C3" w:rsidRDefault="000426C3" w:rsidP="00DA454E">
            <w:pPr>
              <w:pStyle w:val="maintext"/>
              <w:numPr>
                <w:ilvl w:val="3"/>
                <w:numId w:val="34"/>
              </w:numPr>
              <w:ind w:firstLineChars="0"/>
            </w:pPr>
            <w:r>
              <w:t>Shortest latency to achieve the fine time/freq. synchronization</w:t>
            </w:r>
            <w:r w:rsidR="00215181">
              <w:t xml:space="preserve"> after MIB detection</w:t>
            </w:r>
            <w:r w:rsidR="00377928">
              <w:t>.</w:t>
            </w:r>
          </w:p>
          <w:p w14:paraId="4B537739" w14:textId="7EE56382" w:rsidR="000426C3" w:rsidRDefault="00641F2A" w:rsidP="000426C3">
            <w:pPr>
              <w:pStyle w:val="maintext"/>
              <w:numPr>
                <w:ilvl w:val="3"/>
                <w:numId w:val="34"/>
              </w:numPr>
              <w:ind w:firstLineChars="0"/>
            </w:pPr>
            <w:r>
              <w:t>S</w:t>
            </w:r>
            <w:r w:rsidR="000426C3">
              <w:t>emi-static</w:t>
            </w:r>
            <w:r w:rsidR="00DA454E">
              <w:t xml:space="preserve"> configuration to switch on/off </w:t>
            </w:r>
            <w:r w:rsidR="000426C3">
              <w:t xml:space="preserve">TRS or change the </w:t>
            </w:r>
            <w:r w:rsidR="000E4EE9">
              <w:t>configuration</w:t>
            </w:r>
            <w:r w:rsidR="00104B93">
              <w:t xml:space="preserve"> parameters</w:t>
            </w:r>
            <w:r w:rsidR="00215181">
              <w:t xml:space="preserve"> </w:t>
            </w:r>
            <w:r w:rsidR="007D2AD0">
              <w:t>if the</w:t>
            </w:r>
            <w:r w:rsidR="00215181">
              <w:t xml:space="preserve"> MIB </w:t>
            </w:r>
            <w:r w:rsidR="007D2AD0">
              <w:t xml:space="preserve">is </w:t>
            </w:r>
            <w:r w:rsidR="00DC34C0">
              <w:t>periodically transmitted/updated</w:t>
            </w:r>
            <w:r w:rsidR="00377928">
              <w:t>.</w:t>
            </w:r>
          </w:p>
          <w:p w14:paraId="37A8ADE6" w14:textId="48669E5A" w:rsidR="000426C3" w:rsidRDefault="00DC34C0" w:rsidP="00DC34C0">
            <w:pPr>
              <w:pStyle w:val="maintext"/>
              <w:numPr>
                <w:ilvl w:val="3"/>
                <w:numId w:val="34"/>
              </w:numPr>
              <w:ind w:firstLineChars="0"/>
            </w:pPr>
            <w:r>
              <w:t>Tight o</w:t>
            </w:r>
            <w:r w:rsidR="000426C3">
              <w:t>verhead control by limiting the number of configuration parameters or parameter combination patterns i</w:t>
            </w:r>
            <w:r w:rsidR="000426C3">
              <w:rPr>
                <w:lang w:val="en-US"/>
              </w:rPr>
              <w:t>n MIB</w:t>
            </w:r>
            <w:r w:rsidR="00377928">
              <w:rPr>
                <w:lang w:val="en-US"/>
              </w:rPr>
              <w:t>.</w:t>
            </w:r>
          </w:p>
        </w:tc>
      </w:tr>
      <w:tr w:rsidR="000D370F" w14:paraId="72EF2E93" w14:textId="77777777" w:rsidTr="00641F2A">
        <w:tc>
          <w:tcPr>
            <w:tcW w:w="1975" w:type="dxa"/>
            <w:vAlign w:val="center"/>
          </w:tcPr>
          <w:p w14:paraId="4B7064EC" w14:textId="4410F8B0" w:rsidR="000D370F" w:rsidRDefault="000D370F" w:rsidP="00D30338">
            <w:pPr>
              <w:pStyle w:val="maintext"/>
              <w:ind w:firstLineChars="0" w:firstLine="0"/>
              <w:jc w:val="left"/>
            </w:pPr>
            <w:r>
              <w:t>Control resource set</w:t>
            </w:r>
            <w:r w:rsidR="00D07C02">
              <w:t xml:space="preserve"> (i</w:t>
            </w:r>
            <w:r w:rsidR="000426C3">
              <w:t>f</w:t>
            </w:r>
            <w:r w:rsidR="00D07C02">
              <w:t xml:space="preserve"> defined and its configuration indicated by MIB)</w:t>
            </w:r>
          </w:p>
        </w:tc>
        <w:tc>
          <w:tcPr>
            <w:tcW w:w="7654" w:type="dxa"/>
          </w:tcPr>
          <w:p w14:paraId="3F52E6C5" w14:textId="4BC3CB88" w:rsidR="000426C3" w:rsidRDefault="000426C3" w:rsidP="000426C3">
            <w:pPr>
              <w:pStyle w:val="maintext"/>
              <w:numPr>
                <w:ilvl w:val="3"/>
                <w:numId w:val="34"/>
              </w:numPr>
              <w:ind w:firstLineChars="0"/>
            </w:pPr>
            <w:r>
              <w:t xml:space="preserve">Decoding performance of PDCCH in </w:t>
            </w:r>
            <w:r w:rsidR="00215181">
              <w:t xml:space="preserve">very </w:t>
            </w:r>
            <w:r>
              <w:t>low SNR range may not guaranteed</w:t>
            </w:r>
            <w:r w:rsidR="00377928">
              <w:t>.</w:t>
            </w:r>
          </w:p>
          <w:p w14:paraId="6A6BE2EA" w14:textId="5B5AF22C" w:rsidR="000426C3" w:rsidRDefault="000426C3" w:rsidP="000426C3">
            <w:pPr>
              <w:pStyle w:val="maintext"/>
              <w:numPr>
                <w:ilvl w:val="3"/>
                <w:numId w:val="34"/>
              </w:numPr>
              <w:ind w:firstLineChars="0"/>
            </w:pPr>
            <w:r>
              <w:t>Decoding performance of SIB(s) is guaranteed</w:t>
            </w:r>
            <w:r w:rsidR="00377928">
              <w:t>.</w:t>
            </w:r>
          </w:p>
          <w:p w14:paraId="21A8062E" w14:textId="77777777" w:rsidR="000426C3" w:rsidRDefault="000426C3" w:rsidP="00215181">
            <w:pPr>
              <w:pStyle w:val="maintext"/>
              <w:numPr>
                <w:ilvl w:val="3"/>
                <w:numId w:val="34"/>
              </w:numPr>
              <w:ind w:firstLineChars="0"/>
            </w:pPr>
            <w:r>
              <w:t>Medium latency to achieve the fine time/freq. synchronization after the control resource set detection</w:t>
            </w:r>
          </w:p>
          <w:p w14:paraId="2DA3D990" w14:textId="77777777" w:rsidR="00215181" w:rsidRDefault="00215181" w:rsidP="007D2AD0">
            <w:pPr>
              <w:pStyle w:val="maintext"/>
              <w:numPr>
                <w:ilvl w:val="3"/>
                <w:numId w:val="34"/>
              </w:numPr>
              <w:ind w:firstLineChars="0"/>
            </w:pPr>
            <w:r>
              <w:t xml:space="preserve">Semi-static configuration to switch on/off TRS or change the configuration parameters </w:t>
            </w:r>
            <w:r w:rsidR="00311A52">
              <w:t xml:space="preserve">if the </w:t>
            </w:r>
            <w:r>
              <w:t xml:space="preserve">control resource set </w:t>
            </w:r>
            <w:r w:rsidR="00311A52">
              <w:t xml:space="preserve">is </w:t>
            </w:r>
            <w:r w:rsidR="00DC34C0">
              <w:t>periodically transmitted/updated</w:t>
            </w:r>
          </w:p>
          <w:p w14:paraId="31DC7E89" w14:textId="5D30E9FB" w:rsidR="00DC34C0" w:rsidRDefault="00DC34C0" w:rsidP="0002285F">
            <w:pPr>
              <w:pStyle w:val="maintext"/>
              <w:numPr>
                <w:ilvl w:val="3"/>
                <w:numId w:val="34"/>
              </w:numPr>
              <w:ind w:firstLineChars="0"/>
            </w:pPr>
            <w:r>
              <w:lastRenderedPageBreak/>
              <w:t>Overhead control by limiting the flexibility for configuration</w:t>
            </w:r>
            <w:r w:rsidR="0002285F">
              <w:t xml:space="preserve"> parameters</w:t>
            </w:r>
          </w:p>
        </w:tc>
      </w:tr>
      <w:tr w:rsidR="000D370F" w14:paraId="56934C36" w14:textId="77777777" w:rsidTr="00641F2A">
        <w:tc>
          <w:tcPr>
            <w:tcW w:w="1975" w:type="dxa"/>
            <w:vAlign w:val="center"/>
          </w:tcPr>
          <w:p w14:paraId="66B81043" w14:textId="434BC84E" w:rsidR="000D370F" w:rsidRDefault="000D370F" w:rsidP="00D30338">
            <w:pPr>
              <w:pStyle w:val="maintext"/>
              <w:ind w:firstLineChars="0" w:firstLine="0"/>
              <w:jc w:val="left"/>
            </w:pPr>
            <w:r>
              <w:rPr>
                <w:rFonts w:hint="eastAsia"/>
              </w:rPr>
              <w:lastRenderedPageBreak/>
              <w:t>SIB</w:t>
            </w:r>
            <w:r>
              <w:t xml:space="preserve"> (in PDSCH)</w:t>
            </w:r>
          </w:p>
        </w:tc>
        <w:tc>
          <w:tcPr>
            <w:tcW w:w="7654" w:type="dxa"/>
          </w:tcPr>
          <w:p w14:paraId="3E7FF0CA" w14:textId="4D011DC3" w:rsidR="00215181" w:rsidRDefault="00215181" w:rsidP="006A5520">
            <w:pPr>
              <w:pStyle w:val="maintext"/>
              <w:numPr>
                <w:ilvl w:val="3"/>
                <w:numId w:val="34"/>
              </w:numPr>
              <w:ind w:firstLineChars="0"/>
            </w:pPr>
            <w:r>
              <w:t>Decoding performance of PDCCH and SIBs in very low SNR range may not guaranteed</w:t>
            </w:r>
          </w:p>
          <w:p w14:paraId="469D13ED" w14:textId="77777777" w:rsidR="00215181" w:rsidRDefault="00215181" w:rsidP="00215181">
            <w:pPr>
              <w:pStyle w:val="maintext"/>
              <w:numPr>
                <w:ilvl w:val="3"/>
                <w:numId w:val="34"/>
              </w:numPr>
              <w:ind w:firstLineChars="0"/>
            </w:pPr>
            <w:r>
              <w:t>Higher latency to achieve the fine time/freq. synchronization after the SIBs detection</w:t>
            </w:r>
          </w:p>
          <w:p w14:paraId="51B7A66F" w14:textId="77777777" w:rsidR="00215181" w:rsidRDefault="00215181" w:rsidP="00636983">
            <w:pPr>
              <w:pStyle w:val="maintext"/>
              <w:numPr>
                <w:ilvl w:val="3"/>
                <w:numId w:val="34"/>
              </w:numPr>
              <w:ind w:firstLineChars="0"/>
            </w:pPr>
            <w:r>
              <w:t xml:space="preserve">Semi-static configuration to switch on/off TRS or change the configuration parameters </w:t>
            </w:r>
            <w:r w:rsidR="00636983">
              <w:t>if the SIB is transmitted/updated</w:t>
            </w:r>
          </w:p>
          <w:p w14:paraId="3E54CEEE" w14:textId="00C77F0E" w:rsidR="00DC34C0" w:rsidRDefault="00DC34C0" w:rsidP="0002285F">
            <w:pPr>
              <w:pStyle w:val="maintext"/>
              <w:numPr>
                <w:ilvl w:val="3"/>
                <w:numId w:val="34"/>
              </w:numPr>
              <w:ind w:firstLineChars="0"/>
            </w:pPr>
            <w:r>
              <w:t xml:space="preserve">Less overhead control on the flexible configurations </w:t>
            </w:r>
          </w:p>
        </w:tc>
      </w:tr>
      <w:tr w:rsidR="000D370F" w14:paraId="215BFC45" w14:textId="77777777" w:rsidTr="00641F2A">
        <w:tc>
          <w:tcPr>
            <w:tcW w:w="1975" w:type="dxa"/>
            <w:vAlign w:val="center"/>
          </w:tcPr>
          <w:p w14:paraId="28776022" w14:textId="4D503B2A" w:rsidR="000D370F" w:rsidRDefault="000D370F" w:rsidP="00D30338">
            <w:pPr>
              <w:pStyle w:val="maintext"/>
              <w:ind w:firstLineChars="0" w:firstLine="0"/>
              <w:jc w:val="left"/>
            </w:pPr>
            <w:r>
              <w:rPr>
                <w:rFonts w:hint="eastAsia"/>
              </w:rPr>
              <w:t>RRC</w:t>
            </w:r>
          </w:p>
        </w:tc>
        <w:tc>
          <w:tcPr>
            <w:tcW w:w="7654" w:type="dxa"/>
          </w:tcPr>
          <w:p w14:paraId="5017D3B6" w14:textId="6F88610A" w:rsidR="000D370F" w:rsidRDefault="000D370F" w:rsidP="000D370F">
            <w:pPr>
              <w:pStyle w:val="maintext"/>
              <w:numPr>
                <w:ilvl w:val="3"/>
                <w:numId w:val="34"/>
              </w:numPr>
              <w:ind w:firstLineChars="0"/>
            </w:pPr>
            <w:r>
              <w:t xml:space="preserve">Decoding performance of SIB(s) and PDCCH </w:t>
            </w:r>
            <w:r w:rsidR="00DC34C0">
              <w:t xml:space="preserve">in low SNR range </w:t>
            </w:r>
            <w:r>
              <w:t>may not be guaranteed.</w:t>
            </w:r>
          </w:p>
          <w:p w14:paraId="4C313035" w14:textId="3ED8194C" w:rsidR="00215181" w:rsidRDefault="00215181" w:rsidP="000D370F">
            <w:pPr>
              <w:pStyle w:val="maintext"/>
              <w:numPr>
                <w:ilvl w:val="3"/>
                <w:numId w:val="34"/>
              </w:numPr>
              <w:ind w:firstLineChars="0"/>
            </w:pPr>
            <w:r>
              <w:t>Higher latency to achieve the fine time/freq. synchronization after the RRC detection</w:t>
            </w:r>
          </w:p>
          <w:p w14:paraId="034F5320" w14:textId="1EB77766" w:rsidR="006A5520" w:rsidRDefault="006A5520" w:rsidP="000D370F">
            <w:pPr>
              <w:pStyle w:val="maintext"/>
              <w:numPr>
                <w:ilvl w:val="3"/>
                <w:numId w:val="34"/>
              </w:numPr>
              <w:ind w:firstLineChars="0"/>
            </w:pPr>
            <w:r>
              <w:t xml:space="preserve">Semi-static configuration to switch on/off TRS or change the configuration parameters if the RRC is </w:t>
            </w:r>
            <w:r w:rsidR="00DC34C0">
              <w:t>periodically transmitted/updated.</w:t>
            </w:r>
          </w:p>
          <w:p w14:paraId="06AFCD19" w14:textId="66B5D96A" w:rsidR="000D370F" w:rsidRDefault="000D370F" w:rsidP="0002285F">
            <w:pPr>
              <w:pStyle w:val="maintext"/>
              <w:numPr>
                <w:ilvl w:val="3"/>
                <w:numId w:val="34"/>
              </w:numPr>
              <w:ind w:firstLineChars="0"/>
            </w:pPr>
            <w:r>
              <w:t>Possibly provide hig</w:t>
            </w:r>
            <w:r w:rsidR="0002285F">
              <w:t>h flexibility for configuration parameters</w:t>
            </w:r>
          </w:p>
        </w:tc>
      </w:tr>
    </w:tbl>
    <w:p w14:paraId="198C933D" w14:textId="77777777" w:rsidR="00E0186B" w:rsidRDefault="00E0186B" w:rsidP="00BE2BF8">
      <w:pPr>
        <w:pStyle w:val="maintext"/>
        <w:ind w:firstLineChars="0" w:firstLine="0"/>
      </w:pPr>
    </w:p>
    <w:p w14:paraId="2ED7CAA8" w14:textId="0D97A86A" w:rsidR="006C42D7" w:rsidRDefault="00556A0F" w:rsidP="00556A0F">
      <w:pPr>
        <w:pStyle w:val="maintext"/>
        <w:ind w:firstLine="400"/>
      </w:pPr>
      <w:r>
        <w:rPr>
          <w:rFonts w:hint="eastAsia"/>
        </w:rPr>
        <w:t>Based on the observations above, following proposals can be drawn:</w:t>
      </w:r>
    </w:p>
    <w:p w14:paraId="40F949A7" w14:textId="566DCCD3" w:rsidR="00E0186B" w:rsidRPr="00556A0F" w:rsidRDefault="00556A0F" w:rsidP="00BE2BF8">
      <w:pPr>
        <w:pStyle w:val="maintext"/>
        <w:ind w:firstLineChars="0" w:firstLine="0"/>
        <w:rPr>
          <w:b/>
        </w:rPr>
      </w:pPr>
      <w:r w:rsidRPr="00556A0F">
        <w:rPr>
          <w:rFonts w:hint="eastAsia"/>
          <w:b/>
        </w:rPr>
        <w:t xml:space="preserve">Proposal 3: </w:t>
      </w:r>
      <w:r w:rsidRPr="00556A0F">
        <w:rPr>
          <w:b/>
        </w:rPr>
        <w:t>NR supports wideband cell-specific TRS configured via PBCH</w:t>
      </w:r>
      <w:r w:rsidR="006E7F7D">
        <w:rPr>
          <w:b/>
        </w:rPr>
        <w:t xml:space="preserve"> (or PBCH2 in multi-beam case)</w:t>
      </w:r>
    </w:p>
    <w:p w14:paraId="0E24B4FD" w14:textId="7007B584" w:rsidR="00556A0F" w:rsidRPr="00037821" w:rsidRDefault="00641F2A" w:rsidP="00BE2BF8">
      <w:pPr>
        <w:pStyle w:val="maintext"/>
        <w:ind w:firstLineChars="0" w:firstLine="0"/>
      </w:pPr>
      <w:r>
        <w:rPr>
          <w:b/>
        </w:rPr>
        <w:t xml:space="preserve">Proposal 4: </w:t>
      </w:r>
      <w:r w:rsidR="006E7F7D">
        <w:rPr>
          <w:b/>
        </w:rPr>
        <w:t>CSI-RS shall be designed so that it can be used as tracking RS</w:t>
      </w:r>
    </w:p>
    <w:p w14:paraId="75F2C8AC" w14:textId="68D26B65" w:rsidR="001173EB" w:rsidRDefault="00872A3E" w:rsidP="001173EB">
      <w:pPr>
        <w:pStyle w:val="1"/>
      </w:pPr>
      <w:r>
        <w:t>Conclusions</w:t>
      </w:r>
      <w:bookmarkStart w:id="6" w:name="_GoBack"/>
      <w:bookmarkEnd w:id="6"/>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45787DD2"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following proposal</w:t>
      </w:r>
      <w:r w:rsidR="008D07C6">
        <w:rPr>
          <w:lang w:eastAsia="ko-KR"/>
        </w:rPr>
        <w:t>s</w:t>
      </w:r>
      <w:r w:rsidR="00F14691">
        <w:rPr>
          <w:lang w:eastAsia="ko-KR"/>
        </w:rPr>
        <w:t xml:space="preserve"> are made:</w:t>
      </w:r>
    </w:p>
    <w:p w14:paraId="0BF3FB0D" w14:textId="77777777" w:rsidR="00D30338" w:rsidRPr="0006196D" w:rsidRDefault="00D30338" w:rsidP="00D30338">
      <w:pPr>
        <w:pStyle w:val="maintext"/>
        <w:ind w:firstLineChars="0" w:firstLine="0"/>
        <w:rPr>
          <w:b/>
        </w:rPr>
      </w:pPr>
      <w:r w:rsidRPr="0006196D">
        <w:rPr>
          <w:b/>
        </w:rPr>
        <w:t xml:space="preserve">Proposal 1: </w:t>
      </w:r>
      <w:r>
        <w:rPr>
          <w:b/>
        </w:rPr>
        <w:t>F</w:t>
      </w:r>
      <w:r w:rsidRPr="0006196D">
        <w:rPr>
          <w:b/>
        </w:rPr>
        <w:t xml:space="preserve">or fine time tracking, support wideband tracking RS. </w:t>
      </w:r>
    </w:p>
    <w:p w14:paraId="0EEE7B0C" w14:textId="60E11307" w:rsidR="00D30338" w:rsidRPr="00D30338" w:rsidRDefault="00D30338" w:rsidP="00D30338">
      <w:pPr>
        <w:pStyle w:val="maintext"/>
        <w:numPr>
          <w:ilvl w:val="0"/>
          <w:numId w:val="34"/>
        </w:numPr>
        <w:ind w:firstLineChars="0"/>
        <w:rPr>
          <w:b/>
        </w:rPr>
      </w:pPr>
      <w:r w:rsidRPr="0006196D">
        <w:rPr>
          <w:b/>
        </w:rPr>
        <w:t>FFS, time/frequency RE density of the tracking RS.</w:t>
      </w:r>
    </w:p>
    <w:p w14:paraId="6B73C679" w14:textId="35A3E836" w:rsidR="00D30338" w:rsidRPr="00D30338" w:rsidRDefault="00D30338" w:rsidP="00D30338">
      <w:pPr>
        <w:pStyle w:val="maintext"/>
        <w:ind w:left="400" w:hangingChars="200" w:hanging="400"/>
        <w:rPr>
          <w:rFonts w:hint="eastAsia"/>
          <w:b/>
        </w:rPr>
      </w:pPr>
      <w:r w:rsidRPr="0006196D">
        <w:rPr>
          <w:b/>
        </w:rPr>
        <w:t>Proposal 2: It is recommended that RAN1 sends LS to RAN4 to check whether same level of accuracy, i.e. ±0.1 PPM is enough or not regardless of wider range of NR carrier frequency.</w:t>
      </w:r>
    </w:p>
    <w:p w14:paraId="6AAECD7C" w14:textId="77777777" w:rsidR="00D30338" w:rsidRPr="00556A0F" w:rsidRDefault="00D30338" w:rsidP="00D30338">
      <w:pPr>
        <w:pStyle w:val="maintext"/>
        <w:ind w:firstLineChars="0" w:firstLine="0"/>
        <w:rPr>
          <w:b/>
        </w:rPr>
      </w:pPr>
      <w:r w:rsidRPr="00556A0F">
        <w:rPr>
          <w:rFonts w:hint="eastAsia"/>
          <w:b/>
        </w:rPr>
        <w:t xml:space="preserve">Proposal 3: </w:t>
      </w:r>
      <w:r w:rsidRPr="00556A0F">
        <w:rPr>
          <w:b/>
        </w:rPr>
        <w:t>NR supports wideband cell-specific TRS configured via PBCH</w:t>
      </w:r>
      <w:r>
        <w:rPr>
          <w:b/>
        </w:rPr>
        <w:t xml:space="preserve"> (or PBCH2 in multi-beam case)</w:t>
      </w:r>
    </w:p>
    <w:p w14:paraId="25167C64" w14:textId="6C1022FA" w:rsidR="00D30338" w:rsidRDefault="00D30338" w:rsidP="00D30338">
      <w:pPr>
        <w:pStyle w:val="maintext"/>
        <w:ind w:firstLineChars="0" w:firstLine="0"/>
        <w:rPr>
          <w:rFonts w:hint="eastAsia"/>
        </w:rPr>
      </w:pPr>
      <w:r>
        <w:rPr>
          <w:b/>
        </w:rPr>
        <w:t>Proposal 4: CSI-RS shall be designed so that it can be used as tracking RS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06DBA8F" w14:textId="65C47E81" w:rsidR="009D0684" w:rsidRPr="00FD6BDA" w:rsidRDefault="00BB3ED0" w:rsidP="00842242">
      <w:pPr>
        <w:pStyle w:val="2222"/>
        <w:numPr>
          <w:ilvl w:val="0"/>
          <w:numId w:val="5"/>
        </w:numPr>
        <w:spacing w:after="120" w:line="288" w:lineRule="auto"/>
        <w:ind w:left="357" w:firstLineChars="0" w:hanging="357"/>
        <w:rPr>
          <w:rFonts w:cs="Times New Roman"/>
          <w:lang w:eastAsia="ko-KR"/>
        </w:rPr>
      </w:pPr>
      <w:bookmarkStart w:id="7" w:name="_Ref458523997"/>
      <w:r>
        <w:t xml:space="preserve">3GPP, </w:t>
      </w:r>
      <w:r w:rsidR="00601296">
        <w:t>RAN1</w:t>
      </w:r>
      <w:r w:rsidR="00842242">
        <w:t xml:space="preserve"> NR AdHoc</w:t>
      </w:r>
      <w:r w:rsidR="00B14A98">
        <w:t>, Chairman’s Notes</w:t>
      </w:r>
      <w:bookmarkEnd w:id="7"/>
    </w:p>
    <w:p w14:paraId="3DED510B" w14:textId="7F064355" w:rsidR="00FD6BDA" w:rsidRPr="00842242" w:rsidRDefault="00FD6BDA" w:rsidP="00842242">
      <w:pPr>
        <w:pStyle w:val="2222"/>
        <w:numPr>
          <w:ilvl w:val="0"/>
          <w:numId w:val="5"/>
        </w:numPr>
        <w:spacing w:after="120" w:line="288" w:lineRule="auto"/>
        <w:ind w:left="357" w:firstLineChars="0" w:hanging="357"/>
        <w:rPr>
          <w:rFonts w:cs="Times New Roman"/>
          <w:lang w:eastAsia="ko-KR"/>
        </w:rPr>
      </w:pPr>
      <w:bookmarkStart w:id="8" w:name="_Ref473745798"/>
      <w:r w:rsidRPr="00FD6BDA">
        <w:rPr>
          <w:rFonts w:cs="Times New Roman" w:hint="eastAsia"/>
          <w:color w:val="000000"/>
          <w:lang w:val="en-US" w:eastAsia="ko-KR"/>
        </w:rPr>
        <w:t>3GPP</w:t>
      </w:r>
      <w:r>
        <w:rPr>
          <w:rFonts w:cs="Times New Roman"/>
          <w:color w:val="000000"/>
          <w:lang w:val="en-US" w:eastAsia="ko-KR"/>
        </w:rPr>
        <w:t>,</w:t>
      </w:r>
      <w:r w:rsidRPr="00FD6BDA">
        <w:rPr>
          <w:rFonts w:cs="Times New Roman" w:hint="eastAsia"/>
          <w:color w:val="000000"/>
          <w:lang w:val="en-US" w:eastAsia="ko-KR"/>
        </w:rPr>
        <w:t xml:space="preserve"> TS 36.101, </w:t>
      </w:r>
      <w:r w:rsidRPr="00FD6BDA">
        <w:rPr>
          <w:rFonts w:cs="Times New Roman"/>
          <w:color w:val="000000"/>
          <w:lang w:val="en-US" w:eastAsia="ko-KR"/>
        </w:rPr>
        <w:t>“</w:t>
      </w:r>
      <w:r w:rsidRPr="00FD6BDA">
        <w:rPr>
          <w:rFonts w:cs="Times New Roman" w:hint="eastAsia"/>
          <w:color w:val="000000"/>
          <w:lang w:val="en-US" w:eastAsia="ko-KR"/>
        </w:rPr>
        <w:t xml:space="preserve">E-UTRA; </w:t>
      </w:r>
      <w:r w:rsidRPr="00FD6BDA">
        <w:rPr>
          <w:rFonts w:cs="Times New Roman"/>
          <w:color w:val="000000"/>
          <w:lang w:val="en-US" w:eastAsia="ko-KR"/>
        </w:rPr>
        <w:t>User Equipment (UE) radio transmission and reception”</w:t>
      </w:r>
      <w:bookmarkEnd w:id="8"/>
    </w:p>
    <w:sectPr w:rsidR="00FD6BDA" w:rsidRPr="0084224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ACE08" w14:textId="77777777" w:rsidR="00DA4ED0" w:rsidRDefault="00DA4ED0">
      <w:r>
        <w:separator/>
      </w:r>
    </w:p>
  </w:endnote>
  <w:endnote w:type="continuationSeparator" w:id="0">
    <w:p w14:paraId="74554CDE" w14:textId="77777777" w:rsidR="00DA4ED0" w:rsidRDefault="00DA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DDFE3" w14:textId="77777777" w:rsidR="00DA4ED0" w:rsidRDefault="00DA4ED0">
      <w:r>
        <w:separator/>
      </w:r>
    </w:p>
  </w:footnote>
  <w:footnote w:type="continuationSeparator" w:id="0">
    <w:p w14:paraId="417A9607" w14:textId="77777777" w:rsidR="00DA4ED0" w:rsidRDefault="00DA4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B0A73"/>
    <w:multiLevelType w:val="hybridMultilevel"/>
    <w:tmpl w:val="F5D0F7FE"/>
    <w:lvl w:ilvl="0" w:tplc="4202C932">
      <w:start w:val="1"/>
      <w:numFmt w:val="bullet"/>
      <w:lvlText w:val=""/>
      <w:lvlJc w:val="left"/>
      <w:pPr>
        <w:ind w:left="683" w:hanging="400"/>
      </w:pPr>
      <w:rPr>
        <w:rFonts w:ascii="Symbol" w:eastAsia="MS Mincho" w:hAnsi="Symbol" w:cs="Times New Roman" w:hint="default"/>
      </w:rPr>
    </w:lvl>
    <w:lvl w:ilvl="1" w:tplc="04090003">
      <w:start w:val="1"/>
      <w:numFmt w:val="bullet"/>
      <w:lvlText w:val="o"/>
      <w:lvlJc w:val="left"/>
      <w:pPr>
        <w:ind w:left="1251" w:hanging="400"/>
      </w:pPr>
      <w:rPr>
        <w:rFonts w:ascii="Courier New" w:hAnsi="Courier New" w:cs="Courier New" w:hint="default"/>
      </w:rPr>
    </w:lvl>
    <w:lvl w:ilvl="2" w:tplc="04090005" w:tentative="1">
      <w:start w:val="1"/>
      <w:numFmt w:val="bullet"/>
      <w:lvlText w:val=""/>
      <w:lvlJc w:val="left"/>
      <w:pPr>
        <w:ind w:left="1883" w:hanging="400"/>
      </w:pPr>
      <w:rPr>
        <w:rFonts w:ascii="Wingdings" w:hAnsi="Wingdings" w:hint="default"/>
      </w:rPr>
    </w:lvl>
    <w:lvl w:ilvl="3" w:tplc="4202C932">
      <w:start w:val="1"/>
      <w:numFmt w:val="bullet"/>
      <w:lvlText w:val=""/>
      <w:lvlJc w:val="left"/>
      <w:pPr>
        <w:ind w:left="400" w:hanging="400"/>
      </w:pPr>
      <w:rPr>
        <w:rFonts w:ascii="Symbol" w:eastAsia="MS Mincho" w:hAnsi="Symbol" w:cs="Times New Roman" w:hint="default"/>
      </w:rPr>
    </w:lvl>
    <w:lvl w:ilvl="4" w:tplc="04090003" w:tentative="1">
      <w:start w:val="1"/>
      <w:numFmt w:val="bullet"/>
      <w:lvlText w:val=""/>
      <w:lvlJc w:val="left"/>
      <w:pPr>
        <w:ind w:left="2683" w:hanging="400"/>
      </w:pPr>
      <w:rPr>
        <w:rFonts w:ascii="Wingdings" w:hAnsi="Wingdings" w:hint="default"/>
      </w:rPr>
    </w:lvl>
    <w:lvl w:ilvl="5" w:tplc="04090005" w:tentative="1">
      <w:start w:val="1"/>
      <w:numFmt w:val="bullet"/>
      <w:lvlText w:val=""/>
      <w:lvlJc w:val="left"/>
      <w:pPr>
        <w:ind w:left="3083" w:hanging="400"/>
      </w:pPr>
      <w:rPr>
        <w:rFonts w:ascii="Wingdings" w:hAnsi="Wingdings" w:hint="default"/>
      </w:rPr>
    </w:lvl>
    <w:lvl w:ilvl="6" w:tplc="04090001" w:tentative="1">
      <w:start w:val="1"/>
      <w:numFmt w:val="bullet"/>
      <w:lvlText w:val=""/>
      <w:lvlJc w:val="left"/>
      <w:pPr>
        <w:ind w:left="3483" w:hanging="400"/>
      </w:pPr>
      <w:rPr>
        <w:rFonts w:ascii="Wingdings" w:hAnsi="Wingdings" w:hint="default"/>
      </w:rPr>
    </w:lvl>
    <w:lvl w:ilvl="7" w:tplc="04090003" w:tentative="1">
      <w:start w:val="1"/>
      <w:numFmt w:val="bullet"/>
      <w:lvlText w:val=""/>
      <w:lvlJc w:val="left"/>
      <w:pPr>
        <w:ind w:left="3883" w:hanging="400"/>
      </w:pPr>
      <w:rPr>
        <w:rFonts w:ascii="Wingdings" w:hAnsi="Wingdings" w:hint="default"/>
      </w:rPr>
    </w:lvl>
    <w:lvl w:ilvl="8" w:tplc="04090005" w:tentative="1">
      <w:start w:val="1"/>
      <w:numFmt w:val="bullet"/>
      <w:lvlText w:val=""/>
      <w:lvlJc w:val="left"/>
      <w:pPr>
        <w:ind w:left="4283" w:hanging="400"/>
      </w:pPr>
      <w:rPr>
        <w:rFonts w:ascii="Wingdings" w:hAnsi="Wingdings" w:hint="default"/>
      </w:rPr>
    </w:lvl>
  </w:abstractNum>
  <w:abstractNum w:abstractNumId="19"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3"/>
  </w:num>
  <w:num w:numId="3">
    <w:abstractNumId w:val="23"/>
  </w:num>
  <w:num w:numId="4">
    <w:abstractNumId w:val="33"/>
  </w:num>
  <w:num w:numId="5">
    <w:abstractNumId w:val="2"/>
  </w:num>
  <w:num w:numId="6">
    <w:abstractNumId w:val="27"/>
  </w:num>
  <w:num w:numId="7">
    <w:abstractNumId w:val="15"/>
  </w:num>
  <w:num w:numId="8">
    <w:abstractNumId w:val="28"/>
  </w:num>
  <w:num w:numId="9">
    <w:abstractNumId w:val="21"/>
  </w:num>
  <w:num w:numId="10">
    <w:abstractNumId w:val="11"/>
  </w:num>
  <w:num w:numId="11">
    <w:abstractNumId w:val="26"/>
  </w:num>
  <w:num w:numId="12">
    <w:abstractNumId w:val="0"/>
  </w:num>
  <w:num w:numId="13">
    <w:abstractNumId w:val="8"/>
  </w:num>
  <w:num w:numId="14">
    <w:abstractNumId w:val="3"/>
  </w:num>
  <w:num w:numId="15">
    <w:abstractNumId w:val="9"/>
  </w:num>
  <w:num w:numId="16">
    <w:abstractNumId w:val="17"/>
  </w:num>
  <w:num w:numId="17">
    <w:abstractNumId w:val="20"/>
  </w:num>
  <w:num w:numId="18">
    <w:abstractNumId w:val="10"/>
  </w:num>
  <w:num w:numId="19">
    <w:abstractNumId w:val="4"/>
  </w:num>
  <w:num w:numId="20">
    <w:abstractNumId w:val="34"/>
  </w:num>
  <w:num w:numId="21">
    <w:abstractNumId w:val="19"/>
  </w:num>
  <w:num w:numId="22">
    <w:abstractNumId w:val="30"/>
  </w:num>
  <w:num w:numId="23">
    <w:abstractNumId w:val="29"/>
  </w:num>
  <w:num w:numId="24">
    <w:abstractNumId w:val="14"/>
  </w:num>
  <w:num w:numId="25">
    <w:abstractNumId w:val="1"/>
  </w:num>
  <w:num w:numId="26">
    <w:abstractNumId w:val="12"/>
  </w:num>
  <w:num w:numId="27">
    <w:abstractNumId w:val="22"/>
  </w:num>
  <w:num w:numId="28">
    <w:abstractNumId w:val="24"/>
  </w:num>
  <w:num w:numId="29">
    <w:abstractNumId w:val="32"/>
  </w:num>
  <w:num w:numId="30">
    <w:abstractNumId w:val="7"/>
  </w:num>
  <w:num w:numId="31">
    <w:abstractNumId w:val="31"/>
  </w:num>
  <w:num w:numId="32">
    <w:abstractNumId w:val="16"/>
  </w:num>
  <w:num w:numId="33">
    <w:abstractNumId w:val="25"/>
  </w:num>
  <w:num w:numId="34">
    <w:abstractNumId w:val="18"/>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5036"/>
    <w:rsid w:val="00030EA8"/>
    <w:rsid w:val="00032854"/>
    <w:rsid w:val="0003365A"/>
    <w:rsid w:val="000375ED"/>
    <w:rsid w:val="00037821"/>
    <w:rsid w:val="0004152C"/>
    <w:rsid w:val="000426C3"/>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119C"/>
    <w:rsid w:val="00072453"/>
    <w:rsid w:val="00073C42"/>
    <w:rsid w:val="000755B5"/>
    <w:rsid w:val="000766A3"/>
    <w:rsid w:val="00076FF5"/>
    <w:rsid w:val="000775AB"/>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5200"/>
    <w:rsid w:val="000D758A"/>
    <w:rsid w:val="000D77B5"/>
    <w:rsid w:val="000D7C3F"/>
    <w:rsid w:val="000E1E06"/>
    <w:rsid w:val="000E2201"/>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67F49"/>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5EC8"/>
    <w:rsid w:val="001C64AB"/>
    <w:rsid w:val="001C6890"/>
    <w:rsid w:val="001C7504"/>
    <w:rsid w:val="001C76C5"/>
    <w:rsid w:val="001C7CCA"/>
    <w:rsid w:val="001D04EE"/>
    <w:rsid w:val="001D07C2"/>
    <w:rsid w:val="001D0B51"/>
    <w:rsid w:val="001D0D60"/>
    <w:rsid w:val="001D0FD7"/>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605"/>
    <w:rsid w:val="00254375"/>
    <w:rsid w:val="0025697E"/>
    <w:rsid w:val="00257528"/>
    <w:rsid w:val="002576FF"/>
    <w:rsid w:val="00257F7E"/>
    <w:rsid w:val="00260291"/>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6E8F"/>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36D"/>
    <w:rsid w:val="00367444"/>
    <w:rsid w:val="00367C76"/>
    <w:rsid w:val="00367F5B"/>
    <w:rsid w:val="00371FC2"/>
    <w:rsid w:val="0037239C"/>
    <w:rsid w:val="003738D9"/>
    <w:rsid w:val="003739C4"/>
    <w:rsid w:val="00373FE3"/>
    <w:rsid w:val="00377928"/>
    <w:rsid w:val="00377D5D"/>
    <w:rsid w:val="00380111"/>
    <w:rsid w:val="00380384"/>
    <w:rsid w:val="0038169D"/>
    <w:rsid w:val="00381784"/>
    <w:rsid w:val="003818F6"/>
    <w:rsid w:val="00381EA4"/>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F7A"/>
    <w:rsid w:val="005E2034"/>
    <w:rsid w:val="005E36C1"/>
    <w:rsid w:val="005E52D7"/>
    <w:rsid w:val="005E5807"/>
    <w:rsid w:val="005E58B6"/>
    <w:rsid w:val="005F1FBE"/>
    <w:rsid w:val="005F4E6B"/>
    <w:rsid w:val="005F514C"/>
    <w:rsid w:val="005F5BAD"/>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5B9C"/>
    <w:rsid w:val="00706011"/>
    <w:rsid w:val="00707D33"/>
    <w:rsid w:val="0071081E"/>
    <w:rsid w:val="00710F70"/>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A026C"/>
    <w:rsid w:val="008A0F48"/>
    <w:rsid w:val="008A12CF"/>
    <w:rsid w:val="008A3312"/>
    <w:rsid w:val="008A3763"/>
    <w:rsid w:val="008A4260"/>
    <w:rsid w:val="008A4B3A"/>
    <w:rsid w:val="008A4D2F"/>
    <w:rsid w:val="008A4E83"/>
    <w:rsid w:val="008A60FF"/>
    <w:rsid w:val="008A6641"/>
    <w:rsid w:val="008A7736"/>
    <w:rsid w:val="008B0071"/>
    <w:rsid w:val="008B2920"/>
    <w:rsid w:val="008B494B"/>
    <w:rsid w:val="008B6030"/>
    <w:rsid w:val="008B6FD7"/>
    <w:rsid w:val="008C0511"/>
    <w:rsid w:val="008C3FDD"/>
    <w:rsid w:val="008C5D63"/>
    <w:rsid w:val="008C7A40"/>
    <w:rsid w:val="008D07C6"/>
    <w:rsid w:val="008D324A"/>
    <w:rsid w:val="008D390E"/>
    <w:rsid w:val="008D5A50"/>
    <w:rsid w:val="008D5BAB"/>
    <w:rsid w:val="008E0543"/>
    <w:rsid w:val="008E1091"/>
    <w:rsid w:val="008E158C"/>
    <w:rsid w:val="008E1CBB"/>
    <w:rsid w:val="008E1EB9"/>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502CE"/>
    <w:rsid w:val="0095220B"/>
    <w:rsid w:val="00952316"/>
    <w:rsid w:val="00952B7C"/>
    <w:rsid w:val="009531E2"/>
    <w:rsid w:val="009532C0"/>
    <w:rsid w:val="00954215"/>
    <w:rsid w:val="00954A84"/>
    <w:rsid w:val="009564A8"/>
    <w:rsid w:val="0096203B"/>
    <w:rsid w:val="0096225A"/>
    <w:rsid w:val="009623EE"/>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4A14"/>
    <w:rsid w:val="009F0D5B"/>
    <w:rsid w:val="009F1A2B"/>
    <w:rsid w:val="009F27DC"/>
    <w:rsid w:val="009F27FE"/>
    <w:rsid w:val="009F307D"/>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68E9"/>
    <w:rsid w:val="00A371FA"/>
    <w:rsid w:val="00A37A66"/>
    <w:rsid w:val="00A40AD6"/>
    <w:rsid w:val="00A41899"/>
    <w:rsid w:val="00A42B2B"/>
    <w:rsid w:val="00A4626E"/>
    <w:rsid w:val="00A471C4"/>
    <w:rsid w:val="00A47A1D"/>
    <w:rsid w:val="00A47A54"/>
    <w:rsid w:val="00A51A2D"/>
    <w:rsid w:val="00A51FC5"/>
    <w:rsid w:val="00A5697C"/>
    <w:rsid w:val="00A60EBA"/>
    <w:rsid w:val="00A6179C"/>
    <w:rsid w:val="00A61895"/>
    <w:rsid w:val="00A6241F"/>
    <w:rsid w:val="00A62B42"/>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FBE"/>
    <w:rsid w:val="00B73C8D"/>
    <w:rsid w:val="00B7692A"/>
    <w:rsid w:val="00B7737D"/>
    <w:rsid w:val="00B774A4"/>
    <w:rsid w:val="00B80FAF"/>
    <w:rsid w:val="00B82BAA"/>
    <w:rsid w:val="00B836ED"/>
    <w:rsid w:val="00B848C9"/>
    <w:rsid w:val="00B85D36"/>
    <w:rsid w:val="00B93E09"/>
    <w:rsid w:val="00B93EE0"/>
    <w:rsid w:val="00B96BFE"/>
    <w:rsid w:val="00B97A16"/>
    <w:rsid w:val="00BA0940"/>
    <w:rsid w:val="00BA267A"/>
    <w:rsid w:val="00BA3A0E"/>
    <w:rsid w:val="00BA3D0B"/>
    <w:rsid w:val="00BA5A0C"/>
    <w:rsid w:val="00BA7EA3"/>
    <w:rsid w:val="00BB0244"/>
    <w:rsid w:val="00BB1354"/>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2D55"/>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C02"/>
    <w:rsid w:val="00D07EC2"/>
    <w:rsid w:val="00D10778"/>
    <w:rsid w:val="00D10FA1"/>
    <w:rsid w:val="00D11A6D"/>
    <w:rsid w:val="00D147F5"/>
    <w:rsid w:val="00D14C5D"/>
    <w:rsid w:val="00D154BD"/>
    <w:rsid w:val="00D15929"/>
    <w:rsid w:val="00D15A2A"/>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3FFA"/>
    <w:rsid w:val="00D74071"/>
    <w:rsid w:val="00D74EF6"/>
    <w:rsid w:val="00D8023F"/>
    <w:rsid w:val="00D81B69"/>
    <w:rsid w:val="00D82979"/>
    <w:rsid w:val="00D82B0E"/>
    <w:rsid w:val="00D82F56"/>
    <w:rsid w:val="00D84E2B"/>
    <w:rsid w:val="00D86BD5"/>
    <w:rsid w:val="00D87747"/>
    <w:rsid w:val="00D87CA4"/>
    <w:rsid w:val="00D90384"/>
    <w:rsid w:val="00D90C34"/>
    <w:rsid w:val="00D93BE3"/>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DCF"/>
    <w:rsid w:val="00DD2039"/>
    <w:rsid w:val="00DD2ED7"/>
    <w:rsid w:val="00DD356D"/>
    <w:rsid w:val="00DD41C8"/>
    <w:rsid w:val="00DD6237"/>
    <w:rsid w:val="00DE135B"/>
    <w:rsid w:val="00DE13AB"/>
    <w:rsid w:val="00DE1C7E"/>
    <w:rsid w:val="00DE31AD"/>
    <w:rsid w:val="00DE338F"/>
    <w:rsid w:val="00DE4C55"/>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52E0"/>
    <w:rsid w:val="00E06073"/>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60466"/>
    <w:rsid w:val="00E604F7"/>
    <w:rsid w:val="00E60523"/>
    <w:rsid w:val="00E60C67"/>
    <w:rsid w:val="00E60D4C"/>
    <w:rsid w:val="00E61418"/>
    <w:rsid w:val="00E628D6"/>
    <w:rsid w:val="00E63323"/>
    <w:rsid w:val="00E64767"/>
    <w:rsid w:val="00E65406"/>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3D58"/>
    <w:rsid w:val="00EE4827"/>
    <w:rsid w:val="00EE639B"/>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5ADC"/>
    <w:rsid w:val="00F97AB2"/>
    <w:rsid w:val="00FA1886"/>
    <w:rsid w:val="00FA1977"/>
    <w:rsid w:val="00FA37F1"/>
    <w:rsid w:val="00FA49ED"/>
    <w:rsid w:val="00FA5E4E"/>
    <w:rsid w:val="00FA73F2"/>
    <w:rsid w:val="00FA792C"/>
    <w:rsid w:val="00FA7C6D"/>
    <w:rsid w:val="00FB03EA"/>
    <w:rsid w:val="00FB0BD1"/>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F044E"/>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7C961-7EED-459D-9A3E-ED0F316A8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1941</Words>
  <Characters>11070</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5</cp:revision>
  <cp:lastPrinted>2012-03-15T10:36:00Z</cp:lastPrinted>
  <dcterms:created xsi:type="dcterms:W3CDTF">2017-02-05T09:41:00Z</dcterms:created>
  <dcterms:modified xsi:type="dcterms:W3CDTF">2017-02-07T02:57:00Z</dcterms:modified>
</cp:coreProperties>
</file>